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A38F2" w14:textId="3BBD0BD4" w:rsidR="003D392B" w:rsidRDefault="00F44AF7">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#106-bis-e</w:t>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1707CD">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R4-230</w:t>
      </w:r>
      <w:r w:rsidR="001707CD" w:rsidRPr="001707CD">
        <w:rPr>
          <w:rFonts w:ascii="Arial" w:eastAsiaTheme="minorEastAsia" w:hAnsi="Arial" w:cs="Arial"/>
          <w:b/>
          <w:sz w:val="24"/>
          <w:szCs w:val="24"/>
          <w:lang w:val="en-US" w:eastAsia="zh-CN"/>
        </w:rPr>
        <w:t>5925</w:t>
      </w:r>
    </w:p>
    <w:p w14:paraId="162A38F3" w14:textId="77777777" w:rsidR="003D392B" w:rsidRDefault="00F44AF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April, 2023                                  </w:t>
      </w:r>
    </w:p>
    <w:p w14:paraId="162A38F4" w14:textId="77777777" w:rsidR="003D392B" w:rsidRDefault="003D39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162A38F5" w14:textId="77777777" w:rsidR="003D392B" w:rsidRDefault="00F44AF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p>
    <w:p w14:paraId="162A38F6" w14:textId="77777777" w:rsidR="003D392B" w:rsidRDefault="00F44AF7">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162A38F7" w14:textId="77777777" w:rsidR="003D392B" w:rsidRDefault="00F44AF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WF for system parameters of above 10 GHz NTN band</w:t>
      </w:r>
    </w:p>
    <w:p w14:paraId="162A38F8" w14:textId="77777777" w:rsidR="003D392B" w:rsidRDefault="00F44AF7">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162A38F9" w14:textId="77777777" w:rsidR="003D392B" w:rsidRDefault="00F44AF7">
      <w:pPr>
        <w:pStyle w:val="Titre1"/>
        <w:rPr>
          <w:rFonts w:eastAsiaTheme="minorEastAsia"/>
          <w:lang w:val="en-US" w:eastAsia="zh-CN"/>
        </w:rPr>
      </w:pPr>
      <w:r>
        <w:rPr>
          <w:lang w:val="en-US" w:eastAsia="ja-JP"/>
        </w:rPr>
        <w:t>Introduction</w:t>
      </w:r>
    </w:p>
    <w:p w14:paraId="162A38FA" w14:textId="77777777" w:rsidR="003D392B" w:rsidRDefault="00F44AF7">
      <w:pPr>
        <w:jc w:val="both"/>
        <w:rPr>
          <w:color w:val="000000" w:themeColor="text1"/>
          <w:lang w:eastAsia="zh-CN"/>
        </w:rPr>
      </w:pPr>
      <w:r>
        <w:rPr>
          <w:color w:val="000000" w:themeColor="text1"/>
          <w:lang w:eastAsia="zh-CN"/>
        </w:rPr>
        <w:t xml:space="preserve">This Way Forward considers remaining issues from </w:t>
      </w:r>
      <w:r>
        <w:rPr>
          <w:b/>
          <w:color w:val="000000" w:themeColor="text1"/>
          <w:lang w:eastAsia="zh-CN"/>
        </w:rPr>
        <w:t>R4-2305856</w:t>
      </w:r>
      <w:r>
        <w:rPr>
          <w:color w:val="000000" w:themeColor="text1"/>
          <w:lang w:eastAsia="zh-CN"/>
        </w:rPr>
        <w:t>, Topic summary for [106bis-e][309] NR_NTN_enh_Part1, with the following list of topics/sub-topics/issues (presented in</w:t>
      </w:r>
      <w:r>
        <w:t xml:space="preserve"> </w:t>
      </w:r>
      <w:r>
        <w:rPr>
          <w:b/>
          <w:color w:val="000000" w:themeColor="text1"/>
          <w:lang w:eastAsia="zh-CN"/>
        </w:rPr>
        <w:t>R4-2305856</w:t>
      </w:r>
      <w:r>
        <w:rPr>
          <w:color w:val="000000" w:themeColor="text1"/>
          <w:lang w:eastAsia="zh-CN"/>
        </w:rPr>
        <w:t>):</w:t>
      </w:r>
    </w:p>
    <w:p w14:paraId="162A38FB" w14:textId="77777777" w:rsidR="003D392B" w:rsidRDefault="00F44AF7">
      <w:pPr>
        <w:pStyle w:val="Paragraphedeliste"/>
        <w:numPr>
          <w:ilvl w:val="0"/>
          <w:numId w:val="3"/>
        </w:numPr>
        <w:ind w:firstLineChars="0"/>
        <w:rPr>
          <w:b/>
          <w:color w:val="000000" w:themeColor="text1"/>
          <w:lang w:eastAsia="zh-CN"/>
        </w:rPr>
      </w:pPr>
      <w:r>
        <w:rPr>
          <w:b/>
          <w:color w:val="000000" w:themeColor="text1"/>
          <w:lang w:eastAsia="zh-CN"/>
        </w:rPr>
        <w:t xml:space="preserve">Topic #1: </w:t>
      </w:r>
      <w:r>
        <w:rPr>
          <w:color w:val="000000" w:themeColor="text1"/>
          <w:lang w:eastAsia="zh-CN"/>
        </w:rPr>
        <w:t>System parameters</w:t>
      </w:r>
    </w:p>
    <w:p w14:paraId="162A38FC" w14:textId="77777777" w:rsidR="003D392B" w:rsidRDefault="00F44AF7">
      <w:pPr>
        <w:pStyle w:val="Paragraphedeliste"/>
        <w:ind w:left="948" w:firstLineChars="0" w:firstLine="188"/>
        <w:jc w:val="both"/>
        <w:rPr>
          <w:lang w:eastAsia="zh-CN"/>
        </w:rPr>
      </w:pPr>
      <w:r>
        <w:rPr>
          <w:lang w:eastAsia="zh-CN"/>
        </w:rPr>
        <w:t>* Include band definition</w:t>
      </w:r>
    </w:p>
    <w:p w14:paraId="162A38FD" w14:textId="77777777" w:rsidR="003D392B" w:rsidRDefault="00F44AF7">
      <w:pPr>
        <w:pStyle w:val="Paragraphedeliste"/>
        <w:numPr>
          <w:ilvl w:val="1"/>
          <w:numId w:val="3"/>
        </w:numPr>
        <w:ind w:firstLineChars="0"/>
        <w:rPr>
          <w:color w:val="000000" w:themeColor="text1"/>
          <w:lang w:eastAsia="zh-CN"/>
        </w:rPr>
      </w:pPr>
      <w:r>
        <w:rPr>
          <w:color w:val="000000" w:themeColor="text1"/>
          <w:lang w:eastAsia="zh-CN"/>
        </w:rPr>
        <w:t xml:space="preserve">Sub-topic 1-1: </w:t>
      </w:r>
      <w:r>
        <w:rPr>
          <w:color w:val="000000" w:themeColor="text1"/>
          <w:lang w:eastAsia="ko-KR"/>
        </w:rPr>
        <w:t>Above 10 GHz NTN band definition and related parameters</w:t>
      </w:r>
    </w:p>
    <w:p w14:paraId="162A38FE"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 xml:space="preserve">Issue 1-1-1: </w:t>
      </w:r>
      <w:r>
        <w:rPr>
          <w:rFonts w:eastAsia="Times New Roman"/>
          <w:bCs/>
          <w:lang w:eastAsia="fr-FR"/>
        </w:rPr>
        <w:t>Lower bound of the above 10 GHz NTN frequency range</w:t>
      </w:r>
    </w:p>
    <w:p w14:paraId="162A38FF"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 xml:space="preserve">Issue 1-1-2: </w:t>
      </w:r>
      <w:r>
        <w:rPr>
          <w:rFonts w:eastAsia="Times New Roman"/>
          <w:bCs/>
          <w:lang w:eastAsia="fr-FR"/>
        </w:rPr>
        <w:t>Higher bound of the above 10 GHz NTN frequency range</w:t>
      </w:r>
    </w:p>
    <w:p w14:paraId="162A3900"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 xml:space="preserve">Issue 1-1-3: </w:t>
      </w:r>
      <w:r>
        <w:t>Options for naming of NTN frequency range(s)</w:t>
      </w:r>
    </w:p>
    <w:p w14:paraId="162A3901"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 xml:space="preserve">Issue 1-1-4: </w:t>
      </w:r>
      <w:r>
        <w:t>Options for NTN frequency range(s)</w:t>
      </w:r>
    </w:p>
    <w:p w14:paraId="162A3902"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Issue 1-1-5: Tx-Rx frequency separation</w:t>
      </w:r>
    </w:p>
    <w:p w14:paraId="162A3903" w14:textId="77777777" w:rsidR="003D392B" w:rsidRDefault="00F44AF7">
      <w:pPr>
        <w:pStyle w:val="Paragraphedeliste"/>
        <w:numPr>
          <w:ilvl w:val="1"/>
          <w:numId w:val="3"/>
        </w:numPr>
        <w:ind w:firstLineChars="0"/>
        <w:rPr>
          <w:color w:val="000000" w:themeColor="text1"/>
          <w:lang w:eastAsia="zh-CN"/>
        </w:rPr>
      </w:pPr>
      <w:r>
        <w:rPr>
          <w:color w:val="000000" w:themeColor="text1"/>
          <w:lang w:eastAsia="zh-CN"/>
        </w:rPr>
        <w:t>Sub-topic 1-2: Channel raster and synchronization raster</w:t>
      </w:r>
    </w:p>
    <w:p w14:paraId="162A3904"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Issue 1-2-1: NR-ARFCN</w:t>
      </w:r>
    </w:p>
    <w:p w14:paraId="162A3905"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Issue 1-2-2: GSCN</w:t>
      </w:r>
    </w:p>
    <w:p w14:paraId="162A3906" w14:textId="77777777" w:rsidR="003D392B" w:rsidRDefault="00F44AF7">
      <w:pPr>
        <w:pStyle w:val="Paragraphedeliste"/>
        <w:numPr>
          <w:ilvl w:val="1"/>
          <w:numId w:val="3"/>
        </w:numPr>
        <w:ind w:firstLineChars="0"/>
        <w:rPr>
          <w:color w:val="000000" w:themeColor="text1"/>
          <w:lang w:eastAsia="zh-CN"/>
        </w:rPr>
      </w:pPr>
      <w:r>
        <w:rPr>
          <w:color w:val="000000" w:themeColor="text1"/>
          <w:lang w:eastAsia="zh-CN"/>
        </w:rPr>
        <w:t>Sub-topic 1-3: LS to RAN1 &amp; RAN2</w:t>
      </w:r>
    </w:p>
    <w:p w14:paraId="162A3907"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Issue 1-3-1: LS to RAN1</w:t>
      </w:r>
    </w:p>
    <w:p w14:paraId="162A3908" w14:textId="77777777" w:rsidR="003D392B" w:rsidRDefault="00F44AF7">
      <w:pPr>
        <w:pStyle w:val="Paragraphedeliste"/>
        <w:numPr>
          <w:ilvl w:val="1"/>
          <w:numId w:val="3"/>
        </w:numPr>
        <w:ind w:firstLineChars="0"/>
        <w:rPr>
          <w:color w:val="000000" w:themeColor="text1"/>
          <w:lang w:eastAsia="zh-CN"/>
        </w:rPr>
      </w:pPr>
      <w:r>
        <w:rPr>
          <w:color w:val="000000" w:themeColor="text1"/>
          <w:lang w:eastAsia="zh-CN"/>
        </w:rPr>
        <w:t>Sub-topic 1-4: Deployment, Regulatory and Protection Requirements</w:t>
      </w:r>
    </w:p>
    <w:p w14:paraId="162A3909"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Issue 1-4-1: A common view of the main regulatory requirements</w:t>
      </w:r>
    </w:p>
    <w:p w14:paraId="162A390A" w14:textId="77777777" w:rsidR="003D392B" w:rsidRDefault="00F44AF7">
      <w:pPr>
        <w:pStyle w:val="Paragraphedeliste"/>
        <w:numPr>
          <w:ilvl w:val="1"/>
          <w:numId w:val="3"/>
        </w:numPr>
        <w:ind w:firstLineChars="0"/>
        <w:rPr>
          <w:color w:val="000000" w:themeColor="text1"/>
          <w:lang w:eastAsia="zh-CN"/>
        </w:rPr>
      </w:pPr>
      <w:r>
        <w:rPr>
          <w:color w:val="000000" w:themeColor="text1"/>
          <w:lang w:eastAsia="zh-CN"/>
        </w:rPr>
        <w:t>Sub-topic 1-5: UE general topics</w:t>
      </w:r>
    </w:p>
    <w:p w14:paraId="162A390B"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Issue 1-5-1: Rel-18 handheld FR2-NTN</w:t>
      </w:r>
    </w:p>
    <w:p w14:paraId="162A390C"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Issue 1-5-2: Fixed and Mobile types FR2-NTN UEs</w:t>
      </w:r>
    </w:p>
    <w:p w14:paraId="162A390D" w14:textId="77777777" w:rsidR="003D392B" w:rsidRDefault="00F44AF7">
      <w:pPr>
        <w:pStyle w:val="Paragraphedeliste"/>
        <w:numPr>
          <w:ilvl w:val="2"/>
          <w:numId w:val="3"/>
        </w:numPr>
        <w:ind w:firstLineChars="0"/>
        <w:rPr>
          <w:color w:val="000000" w:themeColor="text1"/>
          <w:lang w:eastAsia="zh-CN"/>
        </w:rPr>
      </w:pPr>
      <w:r>
        <w:rPr>
          <w:color w:val="000000" w:themeColor="text1"/>
          <w:lang w:eastAsia="zh-CN"/>
        </w:rPr>
        <w:t>Issue 1-5-3: NS usage</w:t>
      </w:r>
    </w:p>
    <w:p w14:paraId="162A390E" w14:textId="77777777" w:rsidR="003D392B" w:rsidRDefault="003D392B">
      <w:pPr>
        <w:spacing w:line="240" w:lineRule="auto"/>
        <w:rPr>
          <w:color w:val="000000" w:themeColor="text1"/>
          <w:lang w:eastAsia="zh-CN"/>
        </w:rPr>
      </w:pPr>
    </w:p>
    <w:p w14:paraId="162A390F" w14:textId="77777777" w:rsidR="003D392B" w:rsidRDefault="00F44AF7">
      <w:pPr>
        <w:spacing w:line="240" w:lineRule="auto"/>
        <w:rPr>
          <w:color w:val="000000" w:themeColor="text1"/>
          <w:lang w:eastAsia="zh-CN"/>
        </w:rPr>
      </w:pPr>
      <w:r>
        <w:rPr>
          <w:color w:val="000000" w:themeColor="text1"/>
          <w:lang w:eastAsia="zh-CN"/>
        </w:rPr>
        <w:t xml:space="preserve">In this Way Forward we discuss only remaining issues from </w:t>
      </w:r>
      <w:r>
        <w:rPr>
          <w:b/>
          <w:color w:val="000000" w:themeColor="text1"/>
          <w:lang w:eastAsia="zh-CN"/>
        </w:rPr>
        <w:t>Topic#1</w:t>
      </w:r>
      <w:r>
        <w:rPr>
          <w:color w:val="000000" w:themeColor="text1"/>
          <w:lang w:eastAsia="zh-CN"/>
        </w:rPr>
        <w:t xml:space="preserve"> from email discussion summary for [106bis-e][309] NR_NTN_enh_Part1. </w:t>
      </w:r>
    </w:p>
    <w:p w14:paraId="162A3910" w14:textId="77777777" w:rsidR="003D392B" w:rsidRPr="00174061" w:rsidRDefault="00F44AF7">
      <w:pPr>
        <w:pStyle w:val="Titre1"/>
        <w:rPr>
          <w:lang w:val="en-US" w:eastAsia="ja-JP"/>
        </w:rPr>
      </w:pPr>
      <w:r w:rsidRPr="00174061">
        <w:rPr>
          <w:lang w:val="en-US" w:eastAsia="ja-JP"/>
        </w:rPr>
        <w:lastRenderedPageBreak/>
        <w:t>Agreements</w:t>
      </w:r>
    </w:p>
    <w:p w14:paraId="162A3911" w14:textId="77777777" w:rsidR="003D392B" w:rsidRPr="00174061" w:rsidRDefault="00F44AF7">
      <w:pPr>
        <w:rPr>
          <w:b/>
          <w:lang w:val="en-US" w:eastAsia="zh-CN"/>
        </w:rPr>
      </w:pPr>
      <w:r w:rsidRPr="00174061">
        <w:rPr>
          <w:b/>
          <w:u w:val="single"/>
          <w:lang w:val="en-US" w:eastAsia="zh-CN"/>
        </w:rPr>
        <w:t>Sub-topic 1-1 (Issues 1-1-1, 1-1-2, 1-1-3, 1-1-4)</w:t>
      </w:r>
      <w:r w:rsidRPr="00174061">
        <w:rPr>
          <w:u w:val="single"/>
          <w:lang w:val="en-US" w:eastAsia="zh-CN"/>
        </w:rPr>
        <w:t>,</w:t>
      </w:r>
      <w:r w:rsidRPr="00174061">
        <w:rPr>
          <w:b/>
          <w:u w:val="single"/>
          <w:lang w:eastAsia="ko-KR"/>
        </w:rPr>
        <w:t xml:space="preserve"> updated:</w:t>
      </w:r>
      <w:r w:rsidRPr="00174061">
        <w:rPr>
          <w:b/>
          <w:lang w:eastAsia="ko-KR"/>
        </w:rPr>
        <w:t xml:space="preserve"> </w:t>
      </w:r>
      <w:r w:rsidRPr="00174061">
        <w:rPr>
          <w:lang w:eastAsia="ko-KR"/>
        </w:rPr>
        <w:t>Above 10 GHz NTN band definition and related parameters</w:t>
      </w:r>
    </w:p>
    <w:p w14:paraId="162A3914" w14:textId="1776349E" w:rsidR="003D392B" w:rsidRPr="00174061" w:rsidRDefault="00F44AF7" w:rsidP="00174061">
      <w:pPr>
        <w:pStyle w:val="Paragraphedeliste"/>
        <w:numPr>
          <w:ilvl w:val="0"/>
          <w:numId w:val="4"/>
        </w:numPr>
        <w:overflowPunct/>
        <w:autoSpaceDE/>
        <w:autoSpaceDN/>
        <w:adjustRightInd/>
        <w:spacing w:after="120"/>
        <w:ind w:left="720" w:firstLineChars="0"/>
        <w:jc w:val="both"/>
        <w:textAlignment w:val="auto"/>
        <w:rPr>
          <w:rFonts w:eastAsia="SimSun"/>
          <w:szCs w:val="24"/>
          <w:lang w:eastAsia="zh-CN"/>
        </w:rPr>
      </w:pPr>
      <w:r w:rsidRPr="00174061">
        <w:rPr>
          <w:bCs/>
          <w:lang w:eastAsia="ko-KR"/>
        </w:rPr>
        <w:t xml:space="preserve">Starting with option below and further work on the text proposal of “note 1 and note 2”. LS </w:t>
      </w:r>
      <w:r w:rsidR="00174061">
        <w:rPr>
          <w:bCs/>
          <w:lang w:eastAsia="ko-KR"/>
        </w:rPr>
        <w:t>to RAN1/RAN2 can be considered.</w:t>
      </w:r>
      <w:r w:rsidRPr="00174061">
        <w:t xml:space="preserve"> </w:t>
      </w:r>
    </w:p>
    <w:p w14:paraId="0C51692C" w14:textId="5369CEA3" w:rsidR="00174061" w:rsidRPr="00174061" w:rsidRDefault="00174061" w:rsidP="00174061">
      <w:pPr>
        <w:pStyle w:val="Paragraphedeliste"/>
        <w:numPr>
          <w:ilvl w:val="1"/>
          <w:numId w:val="4"/>
        </w:numPr>
        <w:overflowPunct/>
        <w:autoSpaceDE/>
        <w:autoSpaceDN/>
        <w:adjustRightInd/>
        <w:spacing w:after="120"/>
        <w:ind w:left="1656" w:firstLineChars="0"/>
        <w:jc w:val="both"/>
        <w:textAlignment w:val="auto"/>
        <w:rPr>
          <w:rFonts w:eastAsia="SimSun"/>
          <w:szCs w:val="24"/>
          <w:lang w:eastAsia="zh-CN"/>
        </w:rPr>
      </w:pPr>
      <w:r w:rsidRPr="00174061">
        <w:t xml:space="preserve">It’s not precluded to further extend the frequency ranges in the future if needed and justified. </w:t>
      </w:r>
    </w:p>
    <w:p w14:paraId="162A3916" w14:textId="15BE9939" w:rsidR="003D392B" w:rsidRPr="00174061" w:rsidRDefault="00F44AF7" w:rsidP="00174061">
      <w:pPr>
        <w:pStyle w:val="Paragraphedeliste"/>
        <w:numPr>
          <w:ilvl w:val="1"/>
          <w:numId w:val="4"/>
        </w:numPr>
        <w:overflowPunct/>
        <w:autoSpaceDE/>
        <w:autoSpaceDN/>
        <w:adjustRightInd/>
        <w:spacing w:after="120"/>
        <w:ind w:left="1656" w:firstLineChars="0"/>
        <w:jc w:val="both"/>
        <w:textAlignment w:val="auto"/>
        <w:rPr>
          <w:rFonts w:eastAsia="SimSun"/>
          <w:szCs w:val="24"/>
          <w:lang w:eastAsia="zh-CN"/>
        </w:rPr>
      </w:pPr>
      <w:r w:rsidRPr="00174061">
        <w:t>Agree the definition of NTN frequency ranges as shown in</w:t>
      </w:r>
      <w:r w:rsidR="00174061">
        <w:t xml:space="preserve"> the Proposed Table 5.1-1 to be </w:t>
      </w:r>
      <w:r w:rsidRPr="00174061">
        <w:t>introduced to TS 38.101-5 and TS 38.108.</w:t>
      </w:r>
    </w:p>
    <w:p w14:paraId="162A3917" w14:textId="77777777" w:rsidR="003D392B" w:rsidRPr="00174061" w:rsidRDefault="00F44AF7">
      <w:pPr>
        <w:pStyle w:val="TH"/>
        <w:rPr>
          <w:lang w:val="en-US"/>
        </w:rPr>
      </w:pPr>
      <w:r w:rsidRPr="00174061">
        <w:rPr>
          <w:u w:val="single"/>
          <w:lang w:val="en-US"/>
        </w:rPr>
        <w:t>Proposed</w:t>
      </w:r>
      <w:r w:rsidRPr="00174061">
        <w:rPr>
          <w:lang w:val="en-US"/>
        </w:rPr>
        <w:t xml:space="preserve"> 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3D392B" w:rsidRPr="00174061" w14:paraId="162A391A" w14:textId="77777777">
        <w:trPr>
          <w:cantSplit/>
          <w:jc w:val="center"/>
        </w:trPr>
        <w:tc>
          <w:tcPr>
            <w:tcW w:w="0" w:type="auto"/>
            <w:shd w:val="clear" w:color="auto" w:fill="auto"/>
          </w:tcPr>
          <w:p w14:paraId="162A3918" w14:textId="77777777" w:rsidR="003D392B" w:rsidRPr="00174061" w:rsidRDefault="00F44AF7">
            <w:pPr>
              <w:pStyle w:val="TAH"/>
            </w:pPr>
            <w:r w:rsidRPr="00174061">
              <w:t>Frequency range designation</w:t>
            </w:r>
          </w:p>
        </w:tc>
        <w:tc>
          <w:tcPr>
            <w:tcW w:w="4884" w:type="dxa"/>
            <w:shd w:val="clear" w:color="auto" w:fill="auto"/>
          </w:tcPr>
          <w:p w14:paraId="162A3919" w14:textId="77777777" w:rsidR="003D392B" w:rsidRPr="00174061" w:rsidRDefault="00F44AF7">
            <w:pPr>
              <w:pStyle w:val="TAH"/>
            </w:pPr>
            <w:r w:rsidRPr="00174061">
              <w:t xml:space="preserve">Corresponding frequency range </w:t>
            </w:r>
          </w:p>
        </w:tc>
      </w:tr>
      <w:tr w:rsidR="003D392B" w:rsidRPr="00174061" w14:paraId="162A391D" w14:textId="77777777">
        <w:trPr>
          <w:cantSplit/>
          <w:jc w:val="center"/>
        </w:trPr>
        <w:tc>
          <w:tcPr>
            <w:tcW w:w="0" w:type="auto"/>
            <w:shd w:val="clear" w:color="auto" w:fill="auto"/>
          </w:tcPr>
          <w:p w14:paraId="162A391B" w14:textId="77777777" w:rsidR="003D392B" w:rsidRPr="00174061" w:rsidRDefault="00F44AF7">
            <w:pPr>
              <w:pStyle w:val="TAC"/>
              <w:rPr>
                <w:vertAlign w:val="superscript"/>
              </w:rPr>
            </w:pPr>
            <w:r w:rsidRPr="00174061">
              <w:t>FR1-NTN</w:t>
            </w:r>
            <w:r w:rsidRPr="00174061">
              <w:rPr>
                <w:vertAlign w:val="superscript"/>
              </w:rPr>
              <w:t>1</w:t>
            </w:r>
          </w:p>
        </w:tc>
        <w:tc>
          <w:tcPr>
            <w:tcW w:w="4884" w:type="dxa"/>
            <w:shd w:val="clear" w:color="auto" w:fill="auto"/>
          </w:tcPr>
          <w:p w14:paraId="162A391C" w14:textId="77777777" w:rsidR="003D392B" w:rsidRPr="00174061" w:rsidRDefault="00F44AF7">
            <w:pPr>
              <w:pStyle w:val="TAC"/>
            </w:pPr>
            <w:r w:rsidRPr="00174061">
              <w:t>4</w:t>
            </w:r>
            <w:r w:rsidRPr="00174061">
              <w:rPr>
                <w:lang w:eastAsia="zh-CN"/>
              </w:rPr>
              <w:t>1</w:t>
            </w:r>
            <w:r w:rsidRPr="00174061">
              <w:t xml:space="preserve">0 MHz – </w:t>
            </w:r>
            <w:r w:rsidRPr="00174061">
              <w:rPr>
                <w:lang w:eastAsia="zh-CN"/>
              </w:rPr>
              <w:t>7125</w:t>
            </w:r>
            <w:r w:rsidRPr="00174061">
              <w:t xml:space="preserve"> MHz</w:t>
            </w:r>
          </w:p>
        </w:tc>
      </w:tr>
      <w:tr w:rsidR="003D392B" w:rsidRPr="00174061" w14:paraId="162A3920" w14:textId="77777777">
        <w:trPr>
          <w:cantSplit/>
          <w:jc w:val="center"/>
        </w:trPr>
        <w:tc>
          <w:tcPr>
            <w:tcW w:w="0" w:type="auto"/>
            <w:shd w:val="clear" w:color="auto" w:fill="auto"/>
          </w:tcPr>
          <w:p w14:paraId="162A391E" w14:textId="77777777" w:rsidR="003D392B" w:rsidRPr="00174061" w:rsidRDefault="00F44AF7">
            <w:pPr>
              <w:pStyle w:val="TAC"/>
              <w:rPr>
                <w:vertAlign w:val="superscript"/>
              </w:rPr>
            </w:pPr>
            <w:r w:rsidRPr="00174061">
              <w:t>FR2-NTN</w:t>
            </w:r>
            <w:r w:rsidRPr="00174061">
              <w:rPr>
                <w:vertAlign w:val="superscript"/>
              </w:rPr>
              <w:t>2</w:t>
            </w:r>
          </w:p>
        </w:tc>
        <w:tc>
          <w:tcPr>
            <w:tcW w:w="4884" w:type="dxa"/>
            <w:shd w:val="clear" w:color="auto" w:fill="auto"/>
          </w:tcPr>
          <w:p w14:paraId="162A391F" w14:textId="77777777" w:rsidR="003D392B" w:rsidRPr="00174061" w:rsidRDefault="00F44AF7">
            <w:pPr>
              <w:pStyle w:val="TAC"/>
            </w:pPr>
            <w:r w:rsidRPr="00174061">
              <w:t xml:space="preserve">17300 MHz – </w:t>
            </w:r>
            <w:r w:rsidRPr="00174061">
              <w:rPr>
                <w:lang w:eastAsia="zh-CN"/>
              </w:rPr>
              <w:t>30000</w:t>
            </w:r>
            <w:r w:rsidRPr="00174061">
              <w:t xml:space="preserve"> MHz</w:t>
            </w:r>
          </w:p>
        </w:tc>
      </w:tr>
      <w:tr w:rsidR="003D392B" w:rsidRPr="00174061" w14:paraId="162A3923" w14:textId="77777777">
        <w:trPr>
          <w:cantSplit/>
          <w:jc w:val="center"/>
        </w:trPr>
        <w:tc>
          <w:tcPr>
            <w:tcW w:w="7611" w:type="dxa"/>
            <w:gridSpan w:val="2"/>
            <w:shd w:val="clear" w:color="auto" w:fill="auto"/>
            <w:vAlign w:val="center"/>
          </w:tcPr>
          <w:p w14:paraId="162A3921" w14:textId="7AA8E9BC" w:rsidR="003D392B" w:rsidRPr="00174061" w:rsidRDefault="00F44AF7">
            <w:pPr>
              <w:pStyle w:val="TAN"/>
              <w:rPr>
                <w:lang w:val="en-US"/>
              </w:rPr>
            </w:pPr>
            <w:r w:rsidRPr="00174061">
              <w:rPr>
                <w:lang w:val="en-US"/>
              </w:rPr>
              <w:t>NOTE 1: [NTN bands within this frequency range are regarded as a FR1 band when references from other specifications.]</w:t>
            </w:r>
          </w:p>
          <w:p w14:paraId="162A3922" w14:textId="3D1BC7D5" w:rsidR="003D392B" w:rsidRPr="00174061" w:rsidRDefault="00F44AF7">
            <w:pPr>
              <w:pStyle w:val="TAN"/>
              <w:rPr>
                <w:lang w:val="en-US" w:eastAsia="zh-CN"/>
              </w:rPr>
            </w:pPr>
            <w:r w:rsidRPr="00174061">
              <w:rPr>
                <w:lang w:val="en-US"/>
              </w:rPr>
              <w:t>NOTE 2: [NTN bands within this frequency range are regarded as a FR2 band when references from other specifications.]</w:t>
            </w:r>
          </w:p>
        </w:tc>
      </w:tr>
    </w:tbl>
    <w:p w14:paraId="162A3924" w14:textId="77777777" w:rsidR="003D392B" w:rsidRPr="00174061" w:rsidRDefault="003D392B">
      <w:pPr>
        <w:pStyle w:val="Paragraphedeliste"/>
        <w:overflowPunct/>
        <w:autoSpaceDE/>
        <w:autoSpaceDN/>
        <w:adjustRightInd/>
        <w:spacing w:after="120"/>
        <w:ind w:left="1440" w:firstLineChars="0" w:firstLine="400"/>
        <w:textAlignment w:val="auto"/>
      </w:pPr>
    </w:p>
    <w:p w14:paraId="162A3925" w14:textId="77777777" w:rsidR="003D392B" w:rsidRPr="00174061" w:rsidRDefault="003D392B">
      <w:pPr>
        <w:spacing w:after="120"/>
        <w:rPr>
          <w:szCs w:val="24"/>
          <w:lang w:eastAsia="zh-CN"/>
        </w:rPr>
      </w:pPr>
    </w:p>
    <w:p w14:paraId="162A3926" w14:textId="77777777" w:rsidR="003D392B" w:rsidRPr="00174061" w:rsidRDefault="00F44AF7">
      <w:pPr>
        <w:rPr>
          <w:b/>
          <w:lang w:val="en-US" w:eastAsia="zh-CN"/>
        </w:rPr>
      </w:pPr>
      <w:r w:rsidRPr="00174061">
        <w:rPr>
          <w:b/>
          <w:u w:val="single"/>
          <w:lang w:val="en-US" w:eastAsia="zh-CN"/>
        </w:rPr>
        <w:t>Sub-topic 1-1 (Issue 1-1-5)</w:t>
      </w:r>
      <w:r w:rsidRPr="00174061">
        <w:rPr>
          <w:b/>
          <w:u w:val="single"/>
          <w:lang w:eastAsia="ko-KR"/>
        </w:rPr>
        <w:t>:</w:t>
      </w:r>
      <w:r w:rsidRPr="00174061">
        <w:rPr>
          <w:b/>
          <w:lang w:eastAsia="ko-KR"/>
        </w:rPr>
        <w:t xml:space="preserve"> </w:t>
      </w:r>
      <w:r w:rsidRPr="00174061">
        <w:rPr>
          <w:lang w:eastAsia="zh-CN"/>
        </w:rPr>
        <w:t>Tx-Rx frequency separation</w:t>
      </w:r>
    </w:p>
    <w:p w14:paraId="162A3928" w14:textId="34C79F60" w:rsidR="003D392B" w:rsidRPr="00174061" w:rsidRDefault="00F44AF7" w:rsidP="00174061">
      <w:pPr>
        <w:pStyle w:val="Paragraphedeliste"/>
        <w:numPr>
          <w:ilvl w:val="0"/>
          <w:numId w:val="4"/>
        </w:numPr>
        <w:overflowPunct/>
        <w:autoSpaceDE/>
        <w:autoSpaceDN/>
        <w:adjustRightInd/>
        <w:spacing w:after="120"/>
        <w:ind w:left="720" w:firstLineChars="0"/>
        <w:textAlignment w:val="auto"/>
        <w:rPr>
          <w:rFonts w:eastAsia="SimSun"/>
          <w:szCs w:val="24"/>
          <w:lang w:eastAsia="zh-CN"/>
        </w:rPr>
      </w:pPr>
      <w:r w:rsidRPr="00174061">
        <w:rPr>
          <w:rFonts w:hint="eastAsia"/>
          <w:bCs/>
          <w:lang w:eastAsia="ko-KR"/>
        </w:rPr>
        <w:t xml:space="preserve">Flexible Tx-Rx frequency </w:t>
      </w:r>
      <w:r w:rsidRPr="00174061">
        <w:rPr>
          <w:bCs/>
          <w:lang w:eastAsia="ko-KR"/>
        </w:rPr>
        <w:t>separation</w:t>
      </w:r>
      <w:r w:rsidRPr="00174061">
        <w:rPr>
          <w:rFonts w:hint="eastAsia"/>
          <w:bCs/>
          <w:lang w:eastAsia="ko-KR"/>
        </w:rPr>
        <w:t xml:space="preserve"> can be used for Ka band NTN FDD operation.</w:t>
      </w:r>
    </w:p>
    <w:p w14:paraId="162A3929" w14:textId="77777777" w:rsidR="003D392B" w:rsidRPr="00174061" w:rsidRDefault="003D392B">
      <w:pPr>
        <w:spacing w:after="120"/>
        <w:rPr>
          <w:szCs w:val="24"/>
          <w:lang w:eastAsia="zh-CN"/>
        </w:rPr>
      </w:pPr>
    </w:p>
    <w:p w14:paraId="162A392A" w14:textId="77777777" w:rsidR="003D392B" w:rsidRPr="00174061" w:rsidRDefault="00F44AF7">
      <w:pPr>
        <w:rPr>
          <w:b/>
          <w:lang w:val="en-US" w:eastAsia="zh-CN"/>
        </w:rPr>
      </w:pPr>
      <w:r w:rsidRPr="00174061">
        <w:rPr>
          <w:b/>
          <w:u w:val="single"/>
          <w:lang w:val="en-US" w:eastAsia="zh-CN"/>
        </w:rPr>
        <w:t xml:space="preserve">Sub-topic 1-2 (Issue 1-2-1) </w:t>
      </w:r>
      <w:r w:rsidRPr="00174061">
        <w:rPr>
          <w:b/>
          <w:u w:val="single"/>
          <w:lang w:eastAsia="ko-KR"/>
        </w:rPr>
        <w:t>updated:</w:t>
      </w:r>
      <w:r w:rsidRPr="00174061">
        <w:rPr>
          <w:b/>
          <w:lang w:eastAsia="ko-KR"/>
        </w:rPr>
        <w:t xml:space="preserve"> </w:t>
      </w:r>
      <w:r w:rsidRPr="00174061">
        <w:rPr>
          <w:lang w:eastAsia="zh-CN"/>
        </w:rPr>
        <w:t>NR-ARFCN</w:t>
      </w:r>
    </w:p>
    <w:p w14:paraId="162A392D" w14:textId="117320BD" w:rsidR="003D392B" w:rsidRPr="00174061" w:rsidRDefault="00F44AF7" w:rsidP="00174061">
      <w:pPr>
        <w:pStyle w:val="Paragraphedeliste"/>
        <w:numPr>
          <w:ilvl w:val="0"/>
          <w:numId w:val="4"/>
        </w:numPr>
        <w:overflowPunct/>
        <w:autoSpaceDE/>
        <w:autoSpaceDN/>
        <w:adjustRightInd/>
        <w:spacing w:after="120"/>
        <w:ind w:left="720" w:firstLineChars="0"/>
        <w:jc w:val="both"/>
        <w:textAlignment w:val="auto"/>
        <w:rPr>
          <w:rFonts w:eastAsia="SimSun"/>
          <w:szCs w:val="24"/>
          <w:lang w:eastAsia="zh-CN"/>
        </w:rPr>
      </w:pPr>
      <w:r w:rsidRPr="00174061">
        <w:t>Following global channel raster definition with step size as 4 and 8 (60 kHz, 120 kHz) for DL part and step size as 1 and 2 (60 kHz, 120 kHz) for uplink part.</w:t>
      </w:r>
    </w:p>
    <w:p w14:paraId="162A392E" w14:textId="291BCFAA" w:rsidR="003D392B" w:rsidRPr="00174061" w:rsidRDefault="00F44AF7" w:rsidP="00174061">
      <w:pPr>
        <w:pStyle w:val="Paragraphedeliste"/>
        <w:numPr>
          <w:ilvl w:val="1"/>
          <w:numId w:val="4"/>
        </w:numPr>
        <w:overflowPunct/>
        <w:autoSpaceDE/>
        <w:autoSpaceDN/>
        <w:adjustRightInd/>
        <w:spacing w:after="120"/>
        <w:ind w:left="1656" w:firstLineChars="0"/>
        <w:jc w:val="both"/>
        <w:textAlignment w:val="auto"/>
      </w:pPr>
      <w:r w:rsidRPr="00174061">
        <w:rPr>
          <w:b/>
        </w:rPr>
        <w:t>N</w:t>
      </w:r>
      <w:r w:rsidR="00F11084">
        <w:rPr>
          <w:b/>
        </w:rPr>
        <w:t>ote</w:t>
      </w:r>
      <w:r w:rsidRPr="00174061">
        <w:rPr>
          <w:b/>
        </w:rPr>
        <w:t>:</w:t>
      </w:r>
      <w:r w:rsidRPr="00174061">
        <w:rPr>
          <w:rFonts w:eastAsia="Yu Mincho"/>
          <w:lang w:val="en-US" w:eastAsia="zh-CN"/>
        </w:rPr>
        <w:t xml:space="preserve"> </w:t>
      </w:r>
      <w:r w:rsidRPr="00174061">
        <w:rPr>
          <w:rFonts w:eastAsiaTheme="minorEastAsia"/>
          <w:iCs/>
          <w:lang w:val="en-US" w:eastAsia="zh-CN"/>
        </w:rPr>
        <w:t xml:space="preserve">Not preclude the possibility of operating with lower SCS. </w:t>
      </w:r>
      <w:r w:rsidRPr="00174061">
        <w:rPr>
          <w:rFonts w:eastAsia="Yu Mincho"/>
          <w:bCs/>
          <w:lang w:val="en-US" w:eastAsia="zh-CN"/>
        </w:rPr>
        <w:t xml:space="preserve">Companies to discuss if </w:t>
      </w:r>
      <w:r w:rsidRPr="00174061">
        <w:rPr>
          <w:rFonts w:eastAsiaTheme="minorEastAsia"/>
          <w:lang w:val="en-US" w:eastAsia="zh-CN"/>
        </w:rPr>
        <w:t>lower SCS could be used, such as at least 30 kHz.</w:t>
      </w:r>
      <w:r w:rsidR="00F11084">
        <w:rPr>
          <w:rFonts w:eastAsiaTheme="minorEastAsia"/>
          <w:lang w:val="en-US" w:eastAsia="zh-CN"/>
        </w:rPr>
        <w:t xml:space="preserve"> </w:t>
      </w:r>
      <w:r w:rsidRPr="00174061">
        <w:rPr>
          <w:rFonts w:eastAsiaTheme="minorEastAsia"/>
          <w:lang w:val="en-US" w:eastAsia="zh-CN"/>
        </w:rPr>
        <w:t>FFT maximum size constraint</w:t>
      </w:r>
      <w:r w:rsidRPr="00174061">
        <w:rPr>
          <w:rFonts w:eastAsiaTheme="minorEastAsia" w:hint="eastAsia"/>
          <w:lang w:val="en-US" w:eastAsia="zh-CN"/>
        </w:rPr>
        <w:t xml:space="preserve"> (4096)</w:t>
      </w:r>
      <w:r w:rsidRPr="00174061">
        <w:rPr>
          <w:rFonts w:eastAsiaTheme="minorEastAsia"/>
          <w:lang w:val="en-US" w:eastAsia="zh-CN"/>
        </w:rPr>
        <w:t xml:space="preserve"> should be considered.</w:t>
      </w:r>
    </w:p>
    <w:p w14:paraId="162A392F" w14:textId="3EB8E2C1" w:rsidR="003D392B" w:rsidRPr="00174061" w:rsidRDefault="00F44AF7" w:rsidP="00174061">
      <w:pPr>
        <w:pStyle w:val="Paragraphedeliste"/>
        <w:numPr>
          <w:ilvl w:val="1"/>
          <w:numId w:val="4"/>
        </w:numPr>
        <w:overflowPunct/>
        <w:autoSpaceDE/>
        <w:autoSpaceDN/>
        <w:adjustRightInd/>
        <w:spacing w:after="120"/>
        <w:ind w:left="1656" w:firstLineChars="0"/>
        <w:jc w:val="both"/>
        <w:textAlignment w:val="auto"/>
        <w:rPr>
          <w:rFonts w:eastAsia="SimSun"/>
          <w:szCs w:val="24"/>
          <w:lang w:eastAsia="zh-CN"/>
        </w:rPr>
      </w:pPr>
      <w:r w:rsidRPr="00174061">
        <w:rPr>
          <w:b/>
          <w:bCs/>
        </w:rPr>
        <w:t>The following channel raster N</w:t>
      </w:r>
      <w:r w:rsidRPr="00174061">
        <w:rPr>
          <w:b/>
          <w:bCs/>
          <w:vertAlign w:val="subscript"/>
        </w:rPr>
        <w:t>REF</w:t>
      </w:r>
      <w:r w:rsidRPr="00174061">
        <w:rPr>
          <w:b/>
          <w:bCs/>
        </w:rPr>
        <w:t xml:space="preserve"> values for bands n512, n511 and n510 can be used as starting point for further check</w:t>
      </w:r>
    </w:p>
    <w:p w14:paraId="162A3956" w14:textId="77777777" w:rsidR="003D392B" w:rsidRPr="00174061" w:rsidRDefault="003D392B">
      <w:pPr>
        <w:pStyle w:val="Paragraphedeliste"/>
        <w:overflowPunct/>
        <w:autoSpaceDE/>
        <w:autoSpaceDN/>
        <w:adjustRightInd/>
        <w:spacing w:after="120"/>
        <w:ind w:left="1440" w:firstLineChars="0" w:firstLine="0"/>
        <w:textAlignment w:val="auto"/>
        <w:rPr>
          <w:rFonts w:eastAsia="SimSun"/>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7"/>
        <w:gridCol w:w="2877"/>
      </w:tblGrid>
      <w:tr w:rsidR="003D392B" w:rsidRPr="00174061" w14:paraId="162A3960"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162A3957" w14:textId="77777777" w:rsidR="003D392B" w:rsidRPr="00174061" w:rsidRDefault="00F44AF7">
            <w:pPr>
              <w:pStyle w:val="TAH"/>
              <w:rPr>
                <w:rFonts w:eastAsia="Yu Mincho"/>
                <w:lang w:val="en-GB"/>
              </w:rPr>
            </w:pPr>
            <w:r w:rsidRPr="00174061">
              <w:t xml:space="preserve">NR </w:t>
            </w:r>
            <w:r w:rsidRPr="00174061">
              <w:rPr>
                <w:i/>
              </w:rPr>
              <w:t>operating band</w:t>
            </w:r>
          </w:p>
        </w:tc>
        <w:tc>
          <w:tcPr>
            <w:tcW w:w="1146" w:type="dxa"/>
            <w:tcBorders>
              <w:top w:val="single" w:sz="4" w:space="0" w:color="auto"/>
              <w:left w:val="single" w:sz="4" w:space="0" w:color="auto"/>
              <w:bottom w:val="single" w:sz="4" w:space="0" w:color="auto"/>
              <w:right w:val="single" w:sz="4" w:space="0" w:color="auto"/>
            </w:tcBorders>
          </w:tcPr>
          <w:p w14:paraId="162A3958" w14:textId="77777777" w:rsidR="003D392B" w:rsidRPr="00174061" w:rsidRDefault="00F44AF7">
            <w:pPr>
              <w:pStyle w:val="TAH"/>
              <w:rPr>
                <w:rFonts w:eastAsiaTheme="minorEastAsia"/>
                <w:lang w:val="en-GB"/>
              </w:rPr>
            </w:pPr>
            <w:r w:rsidRPr="00174061">
              <w:t>ΔF</w:t>
            </w:r>
            <w:r w:rsidRPr="00174061">
              <w:rPr>
                <w:vertAlign w:val="subscript"/>
              </w:rPr>
              <w:t>Raster</w:t>
            </w:r>
          </w:p>
          <w:p w14:paraId="162A3959" w14:textId="77777777" w:rsidR="003D392B" w:rsidRPr="00174061" w:rsidRDefault="00F44AF7">
            <w:pPr>
              <w:pStyle w:val="TAH"/>
              <w:rPr>
                <w:lang w:val="en-GB"/>
              </w:rPr>
            </w:pPr>
            <w:r w:rsidRPr="00174061">
              <w:t xml:space="preserve">(kHz) </w:t>
            </w:r>
          </w:p>
        </w:tc>
        <w:tc>
          <w:tcPr>
            <w:tcW w:w="2877" w:type="dxa"/>
            <w:tcBorders>
              <w:top w:val="single" w:sz="4" w:space="0" w:color="auto"/>
              <w:left w:val="single" w:sz="4" w:space="0" w:color="auto"/>
              <w:bottom w:val="single" w:sz="4" w:space="0" w:color="auto"/>
              <w:right w:val="single" w:sz="4" w:space="0" w:color="auto"/>
            </w:tcBorders>
          </w:tcPr>
          <w:p w14:paraId="162A395A" w14:textId="77777777" w:rsidR="003D392B" w:rsidRPr="00174061" w:rsidRDefault="00F44AF7">
            <w:pPr>
              <w:pStyle w:val="TAH"/>
              <w:rPr>
                <w:rFonts w:eastAsia="Yu Mincho"/>
                <w:lang w:val="en-GB"/>
              </w:rPr>
            </w:pPr>
            <w:r w:rsidRPr="00174061">
              <w:rPr>
                <w:rFonts w:eastAsia="Yu Mincho"/>
                <w:lang w:val="en-US"/>
              </w:rPr>
              <w:t>Uplink</w:t>
            </w:r>
          </w:p>
          <w:p w14:paraId="162A395B" w14:textId="77777777" w:rsidR="003D392B" w:rsidRPr="00174061" w:rsidRDefault="00F44AF7">
            <w:pPr>
              <w:pStyle w:val="TAH"/>
              <w:rPr>
                <w:rFonts w:eastAsia="Yu Mincho"/>
                <w:vertAlign w:val="subscript"/>
                <w:lang w:val="en-US"/>
              </w:rPr>
            </w:pPr>
            <w:r w:rsidRPr="00174061">
              <w:rPr>
                <w:rFonts w:eastAsia="Yu Mincho"/>
                <w:lang w:val="en-US"/>
              </w:rPr>
              <w:t>range of N</w:t>
            </w:r>
            <w:r w:rsidRPr="00174061">
              <w:rPr>
                <w:rFonts w:eastAsia="Yu Mincho"/>
                <w:vertAlign w:val="subscript"/>
                <w:lang w:val="en-US"/>
              </w:rPr>
              <w:t>REF</w:t>
            </w:r>
          </w:p>
          <w:p w14:paraId="162A395C" w14:textId="77777777" w:rsidR="003D392B" w:rsidRPr="00174061" w:rsidRDefault="00F44AF7">
            <w:pPr>
              <w:pStyle w:val="TAH"/>
              <w:rPr>
                <w:rFonts w:eastAsia="Yu Mincho"/>
                <w:lang w:val="en-GB"/>
              </w:rPr>
            </w:pPr>
            <w:r w:rsidRPr="00174061">
              <w:rPr>
                <w:rFonts w:eastAsia="Yu Mincho"/>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62A395D" w14:textId="77777777" w:rsidR="003D392B" w:rsidRPr="00174061" w:rsidRDefault="00F44AF7">
            <w:pPr>
              <w:pStyle w:val="TAH"/>
              <w:rPr>
                <w:rFonts w:eastAsia="Yu Mincho"/>
                <w:lang w:val="en-GB"/>
              </w:rPr>
            </w:pPr>
            <w:r w:rsidRPr="00174061">
              <w:rPr>
                <w:rFonts w:eastAsia="Yu Mincho"/>
                <w:lang w:val="en-US"/>
              </w:rPr>
              <w:t>Downlink</w:t>
            </w:r>
          </w:p>
          <w:p w14:paraId="162A395E" w14:textId="77777777" w:rsidR="003D392B" w:rsidRPr="00174061" w:rsidRDefault="00F44AF7">
            <w:pPr>
              <w:pStyle w:val="TAH"/>
              <w:rPr>
                <w:rFonts w:eastAsia="Yu Mincho"/>
                <w:vertAlign w:val="subscript"/>
                <w:lang w:val="en-US"/>
              </w:rPr>
            </w:pPr>
            <w:r w:rsidRPr="00174061">
              <w:rPr>
                <w:rFonts w:eastAsia="Yu Mincho"/>
                <w:lang w:val="en-US"/>
              </w:rPr>
              <w:t>range of N</w:t>
            </w:r>
            <w:r w:rsidRPr="00174061">
              <w:rPr>
                <w:rFonts w:eastAsia="Yu Mincho"/>
                <w:vertAlign w:val="subscript"/>
                <w:lang w:val="en-US"/>
              </w:rPr>
              <w:t>REF</w:t>
            </w:r>
          </w:p>
          <w:p w14:paraId="162A395F" w14:textId="77777777" w:rsidR="003D392B" w:rsidRPr="00174061" w:rsidRDefault="00F44AF7">
            <w:pPr>
              <w:pStyle w:val="TAH"/>
              <w:rPr>
                <w:rFonts w:eastAsia="Yu Mincho"/>
                <w:lang w:val="en-GB"/>
              </w:rPr>
            </w:pPr>
            <w:r w:rsidRPr="00174061">
              <w:rPr>
                <w:rFonts w:eastAsia="Yu Mincho"/>
                <w:lang w:val="en-US"/>
              </w:rPr>
              <w:t>(First – &lt;Step size&gt; – Last)</w:t>
            </w:r>
          </w:p>
        </w:tc>
      </w:tr>
      <w:tr w:rsidR="003D392B" w:rsidRPr="00174061" w14:paraId="162A3965" w14:textId="77777777">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62A3961" w14:textId="77777777" w:rsidR="003D392B" w:rsidRPr="00174061" w:rsidRDefault="00F44AF7">
            <w:pPr>
              <w:pStyle w:val="TAC"/>
              <w:rPr>
                <w:rFonts w:eastAsia="Yu Mincho"/>
                <w:lang w:val="en-GB" w:eastAsia="zh-CN"/>
              </w:rPr>
            </w:pPr>
            <w:r w:rsidRPr="00174061">
              <w:rPr>
                <w:lang w:eastAsia="zh-CN"/>
              </w:rPr>
              <w:t>n512</w:t>
            </w:r>
          </w:p>
        </w:tc>
        <w:tc>
          <w:tcPr>
            <w:tcW w:w="1146" w:type="dxa"/>
            <w:tcBorders>
              <w:top w:val="single" w:sz="4" w:space="0" w:color="auto"/>
              <w:left w:val="single" w:sz="4" w:space="0" w:color="auto"/>
              <w:bottom w:val="single" w:sz="4" w:space="0" w:color="auto"/>
              <w:right w:val="single" w:sz="4" w:space="0" w:color="auto"/>
            </w:tcBorders>
          </w:tcPr>
          <w:p w14:paraId="162A3962" w14:textId="77777777" w:rsidR="003D392B" w:rsidRPr="00174061" w:rsidRDefault="00F44AF7">
            <w:pPr>
              <w:pStyle w:val="TAC"/>
              <w:rPr>
                <w:rFonts w:eastAsiaTheme="minorEastAsia"/>
                <w:lang w:val="en-GB" w:eastAsia="zh-CN"/>
              </w:rPr>
            </w:pPr>
            <w:r w:rsidRPr="00174061">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tcPr>
          <w:p w14:paraId="162A3963" w14:textId="77777777" w:rsidR="003D392B" w:rsidRPr="00174061" w:rsidRDefault="00F44AF7">
            <w:pPr>
              <w:pStyle w:val="TAC"/>
              <w:rPr>
                <w:rFonts w:eastAsiaTheme="minorEastAsia"/>
                <w:lang w:val="en-GB" w:eastAsia="zh-CN"/>
              </w:rPr>
            </w:pPr>
            <w:r w:rsidRPr="00174061">
              <w:rPr>
                <w:lang w:eastAsia="zh-CN"/>
              </w:rPr>
              <w:t>2070833</w:t>
            </w:r>
            <w:r w:rsidRPr="00174061">
              <w:rPr>
                <w:rFonts w:eastAsia="Yu Mincho"/>
              </w:rPr>
              <w:t xml:space="preserve"> – &lt;</w:t>
            </w:r>
            <w:r w:rsidRPr="00174061">
              <w:rPr>
                <w:rFonts w:eastAsiaTheme="minorEastAsia"/>
                <w:lang w:eastAsia="zh-CN"/>
              </w:rPr>
              <w:t>1</w:t>
            </w:r>
            <w:r w:rsidRPr="00174061">
              <w:rPr>
                <w:rFonts w:eastAsia="Yu Mincho"/>
              </w:rPr>
              <w:t xml:space="preserve">&gt; – </w:t>
            </w:r>
            <w:r w:rsidRPr="00174061">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tcPr>
          <w:p w14:paraId="162A3964" w14:textId="4678137C" w:rsidR="003D392B" w:rsidRPr="00174061" w:rsidRDefault="001707CD">
            <w:pPr>
              <w:pStyle w:val="TAC"/>
              <w:rPr>
                <w:rFonts w:eastAsiaTheme="minorEastAsia"/>
                <w:lang w:val="en-GB"/>
              </w:rPr>
            </w:pPr>
            <w:r w:rsidRPr="00174061">
              <w:rPr>
                <w:rFonts w:eastAsia="Times New Roman"/>
                <w:lang w:val="en-US" w:eastAsia="zh-CN"/>
              </w:rPr>
              <w:t>[</w:t>
            </w:r>
            <w:r w:rsidR="00F44AF7" w:rsidRPr="00174061">
              <w:rPr>
                <w:rFonts w:eastAsia="Times New Roman"/>
                <w:lang w:val="en-US" w:eastAsia="zh-CN"/>
              </w:rPr>
              <w:t>15</w:t>
            </w:r>
            <w:r w:rsidR="00F44AF7" w:rsidRPr="00174061">
              <w:rPr>
                <w:rFonts w:eastAsiaTheme="minorEastAsia"/>
                <w:lang w:val="en-US" w:eastAsia="zh-CN"/>
              </w:rPr>
              <w:t>53334</w:t>
            </w:r>
            <w:r w:rsidRPr="00174061">
              <w:rPr>
                <w:rFonts w:eastAsiaTheme="minorEastAsia"/>
                <w:lang w:val="en-US" w:eastAsia="zh-CN"/>
              </w:rPr>
              <w:t>]</w:t>
            </w:r>
            <w:r w:rsidR="00F44AF7" w:rsidRPr="00174061">
              <w:rPr>
                <w:lang w:val="en-US"/>
              </w:rPr>
              <w:t xml:space="preserve"> </w:t>
            </w:r>
            <w:r w:rsidR="00F44AF7" w:rsidRPr="00174061">
              <w:rPr>
                <w:rFonts w:eastAsia="Yu Mincho"/>
                <w:lang w:eastAsia="ja-JP"/>
              </w:rPr>
              <w:t xml:space="preserve"> – &lt;</w:t>
            </w:r>
            <w:r w:rsidR="00F44AF7" w:rsidRPr="00174061">
              <w:rPr>
                <w:lang w:val="en-US" w:eastAsia="zh-CN"/>
              </w:rPr>
              <w:t>4</w:t>
            </w:r>
            <w:r w:rsidR="00F44AF7" w:rsidRPr="00174061">
              <w:rPr>
                <w:rFonts w:eastAsia="Yu Mincho"/>
                <w:lang w:eastAsia="ja-JP"/>
              </w:rPr>
              <w:t xml:space="preserve">&gt; – </w:t>
            </w:r>
            <w:r w:rsidRPr="00174061">
              <w:rPr>
                <w:rFonts w:eastAsia="Yu Mincho"/>
                <w:lang w:val="fr-FR" w:eastAsia="ja-JP"/>
              </w:rPr>
              <w:t>[</w:t>
            </w:r>
            <w:r w:rsidR="00F44AF7" w:rsidRPr="00174061">
              <w:rPr>
                <w:lang w:val="en-US" w:eastAsia="zh-CN"/>
              </w:rPr>
              <w:t>1</w:t>
            </w:r>
            <w:r w:rsidR="00F44AF7" w:rsidRPr="00174061">
              <w:rPr>
                <w:rFonts w:eastAsia="Times New Roman"/>
                <w:lang w:val="en-US" w:eastAsia="zh-CN" w:bidi="ar"/>
              </w:rPr>
              <w:t>74666</w:t>
            </w:r>
            <w:r w:rsidR="00F44AF7" w:rsidRPr="00174061">
              <w:rPr>
                <w:rFonts w:eastAsiaTheme="minorEastAsia"/>
                <w:lang w:val="en-US" w:eastAsia="zh-CN" w:bidi="ar"/>
              </w:rPr>
              <w:t>6</w:t>
            </w:r>
            <w:r w:rsidRPr="00174061">
              <w:rPr>
                <w:rFonts w:eastAsiaTheme="minorEastAsia"/>
                <w:lang w:val="en-US" w:eastAsia="zh-CN" w:bidi="ar"/>
              </w:rPr>
              <w:t>]</w:t>
            </w:r>
          </w:p>
        </w:tc>
      </w:tr>
      <w:tr w:rsidR="003D392B" w:rsidRPr="00174061" w14:paraId="162A396A"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2A3966" w14:textId="77777777" w:rsidR="003D392B" w:rsidRPr="00174061" w:rsidRDefault="003D392B">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2A3967" w14:textId="77777777" w:rsidR="003D392B" w:rsidRPr="00174061" w:rsidRDefault="00F44AF7">
            <w:pPr>
              <w:pStyle w:val="TAC"/>
              <w:rPr>
                <w:rFonts w:eastAsiaTheme="minorEastAsia"/>
                <w:lang w:val="en-GB" w:eastAsia="zh-CN"/>
              </w:rPr>
            </w:pPr>
            <w:r w:rsidRPr="00174061">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tcPr>
          <w:p w14:paraId="162A3968" w14:textId="77777777" w:rsidR="003D392B" w:rsidRPr="00174061" w:rsidRDefault="00F44AF7">
            <w:pPr>
              <w:pStyle w:val="TAC"/>
              <w:rPr>
                <w:lang w:val="en-GB"/>
              </w:rPr>
            </w:pPr>
            <w:r w:rsidRPr="00174061">
              <w:rPr>
                <w:lang w:eastAsia="zh-CN"/>
              </w:rPr>
              <w:t>2070833</w:t>
            </w:r>
            <w:r w:rsidRPr="00174061">
              <w:rPr>
                <w:rFonts w:eastAsia="Yu Mincho"/>
              </w:rPr>
              <w:t xml:space="preserve"> – &lt;</w:t>
            </w:r>
            <w:r w:rsidRPr="00174061">
              <w:rPr>
                <w:rFonts w:eastAsiaTheme="minorEastAsia"/>
                <w:lang w:eastAsia="zh-CN"/>
              </w:rPr>
              <w:t>2</w:t>
            </w:r>
            <w:r w:rsidRPr="00174061">
              <w:rPr>
                <w:rFonts w:eastAsia="Yu Mincho"/>
              </w:rPr>
              <w:t xml:space="preserve">&gt; – </w:t>
            </w:r>
            <w:r w:rsidRPr="00174061">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tcPr>
          <w:p w14:paraId="162A3969" w14:textId="079052E4" w:rsidR="003D392B" w:rsidRPr="00174061" w:rsidRDefault="001707CD">
            <w:pPr>
              <w:pStyle w:val="TAC"/>
              <w:rPr>
                <w:lang w:val="en-GB"/>
              </w:rPr>
            </w:pPr>
            <w:r w:rsidRPr="00174061">
              <w:rPr>
                <w:rFonts w:eastAsia="Times New Roman"/>
                <w:lang w:val="en-US" w:eastAsia="zh-CN"/>
              </w:rPr>
              <w:t>[</w:t>
            </w:r>
            <w:r w:rsidR="00F44AF7" w:rsidRPr="00174061">
              <w:rPr>
                <w:rFonts w:eastAsia="Times New Roman"/>
                <w:lang w:val="en-US" w:eastAsia="zh-CN"/>
              </w:rPr>
              <w:t>15</w:t>
            </w:r>
            <w:r w:rsidR="00F44AF7" w:rsidRPr="00174061">
              <w:rPr>
                <w:rFonts w:eastAsiaTheme="minorEastAsia"/>
                <w:lang w:val="en-US" w:eastAsia="zh-CN"/>
              </w:rPr>
              <w:t>53334</w:t>
            </w:r>
            <w:r w:rsidRPr="00174061">
              <w:rPr>
                <w:rFonts w:eastAsiaTheme="minorEastAsia"/>
                <w:lang w:val="en-US" w:eastAsia="zh-CN"/>
              </w:rPr>
              <w:t>]</w:t>
            </w:r>
            <w:r w:rsidR="00F44AF7" w:rsidRPr="00174061">
              <w:rPr>
                <w:lang w:val="en-US"/>
              </w:rPr>
              <w:t xml:space="preserve"> </w:t>
            </w:r>
            <w:r w:rsidR="00F44AF7" w:rsidRPr="00174061">
              <w:rPr>
                <w:rFonts w:eastAsia="Yu Mincho"/>
                <w:lang w:eastAsia="ja-JP"/>
              </w:rPr>
              <w:t xml:space="preserve"> – &lt;</w:t>
            </w:r>
            <w:r w:rsidR="00F44AF7" w:rsidRPr="00174061">
              <w:rPr>
                <w:lang w:val="en-US" w:eastAsia="zh-CN"/>
              </w:rPr>
              <w:t>8</w:t>
            </w:r>
            <w:r w:rsidR="00F44AF7" w:rsidRPr="00174061">
              <w:rPr>
                <w:rFonts w:eastAsia="Yu Mincho"/>
                <w:lang w:eastAsia="ja-JP"/>
              </w:rPr>
              <w:t xml:space="preserve">&gt; – </w:t>
            </w:r>
            <w:r w:rsidRPr="00174061">
              <w:rPr>
                <w:rFonts w:eastAsia="Yu Mincho"/>
                <w:lang w:val="fr-FR" w:eastAsia="ja-JP"/>
              </w:rPr>
              <w:t>[</w:t>
            </w:r>
            <w:r w:rsidR="00F44AF7" w:rsidRPr="00174061">
              <w:rPr>
                <w:lang w:val="en-US" w:eastAsia="zh-CN"/>
              </w:rPr>
              <w:t>1</w:t>
            </w:r>
            <w:r w:rsidR="00F44AF7" w:rsidRPr="00174061">
              <w:rPr>
                <w:rFonts w:eastAsia="Times New Roman"/>
                <w:lang w:val="en-US" w:eastAsia="zh-CN" w:bidi="ar"/>
              </w:rPr>
              <w:t>746664</w:t>
            </w:r>
            <w:r w:rsidRPr="00174061">
              <w:rPr>
                <w:rFonts w:eastAsia="Times New Roman"/>
                <w:lang w:val="en-US" w:eastAsia="zh-CN" w:bidi="ar"/>
              </w:rPr>
              <w:t>]</w:t>
            </w:r>
          </w:p>
        </w:tc>
      </w:tr>
      <w:tr w:rsidR="003D392B" w:rsidRPr="00174061" w14:paraId="162A396F" w14:textId="77777777">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62A396B" w14:textId="77777777" w:rsidR="003D392B" w:rsidRPr="00174061" w:rsidRDefault="00F44AF7">
            <w:pPr>
              <w:pStyle w:val="TAC"/>
              <w:rPr>
                <w:rFonts w:eastAsia="Yu Mincho"/>
                <w:lang w:val="en-GB" w:eastAsia="zh-CN"/>
              </w:rPr>
            </w:pPr>
            <w:r w:rsidRPr="00174061">
              <w:rPr>
                <w:lang w:eastAsia="zh-CN"/>
              </w:rPr>
              <w:t>n511</w:t>
            </w:r>
          </w:p>
        </w:tc>
        <w:tc>
          <w:tcPr>
            <w:tcW w:w="1146" w:type="dxa"/>
            <w:tcBorders>
              <w:top w:val="single" w:sz="4" w:space="0" w:color="auto"/>
              <w:left w:val="single" w:sz="4" w:space="0" w:color="auto"/>
              <w:bottom w:val="single" w:sz="4" w:space="0" w:color="auto"/>
              <w:right w:val="single" w:sz="4" w:space="0" w:color="auto"/>
            </w:tcBorders>
          </w:tcPr>
          <w:p w14:paraId="162A396C" w14:textId="77777777" w:rsidR="003D392B" w:rsidRPr="00174061" w:rsidRDefault="00F44AF7">
            <w:pPr>
              <w:pStyle w:val="TAC"/>
              <w:rPr>
                <w:rFonts w:eastAsiaTheme="minorEastAsia"/>
                <w:lang w:val="en-GB" w:eastAsia="zh-CN"/>
              </w:rPr>
            </w:pPr>
            <w:r w:rsidRPr="00174061">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tcPr>
          <w:p w14:paraId="162A396D" w14:textId="77777777" w:rsidR="003D392B" w:rsidRPr="00174061" w:rsidRDefault="00F44AF7">
            <w:pPr>
              <w:pStyle w:val="TAC"/>
              <w:rPr>
                <w:rFonts w:eastAsia="Yu Mincho"/>
                <w:lang w:val="en-GB"/>
              </w:rPr>
            </w:pPr>
            <w:r w:rsidRPr="00174061">
              <w:rPr>
                <w:rFonts w:eastAsiaTheme="minorEastAsia"/>
                <w:lang w:eastAsia="zh-CN"/>
              </w:rPr>
              <w:t>2084999</w:t>
            </w:r>
            <w:r w:rsidRPr="00174061">
              <w:rPr>
                <w:rFonts w:eastAsia="Yu Mincho"/>
              </w:rPr>
              <w:t xml:space="preserve"> – &lt;</w:t>
            </w:r>
            <w:r w:rsidRPr="00174061">
              <w:rPr>
                <w:rFonts w:eastAsiaTheme="minorEastAsia"/>
                <w:lang w:eastAsia="zh-CN"/>
              </w:rPr>
              <w:t>1</w:t>
            </w:r>
            <w:r w:rsidRPr="00174061">
              <w:rPr>
                <w:rFonts w:eastAsia="Yu Mincho"/>
              </w:rPr>
              <w:t>&gt; –</w:t>
            </w:r>
            <w:r w:rsidRPr="00174061">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tcPr>
          <w:p w14:paraId="162A396E" w14:textId="46C8BC4F" w:rsidR="003D392B" w:rsidRPr="00174061" w:rsidRDefault="001707CD">
            <w:pPr>
              <w:pStyle w:val="TAC"/>
              <w:rPr>
                <w:rFonts w:eastAsiaTheme="minorEastAsia"/>
                <w:lang w:val="en-GB"/>
              </w:rPr>
            </w:pPr>
            <w:r w:rsidRPr="00174061">
              <w:rPr>
                <w:rFonts w:eastAsia="Times New Roman"/>
                <w:lang w:val="en-US" w:eastAsia="zh-CN"/>
              </w:rPr>
              <w:t>[</w:t>
            </w:r>
            <w:r w:rsidR="00F44AF7" w:rsidRPr="00174061">
              <w:rPr>
                <w:rFonts w:eastAsia="Times New Roman"/>
                <w:lang w:val="en-US" w:eastAsia="zh-CN"/>
              </w:rPr>
              <w:t>15</w:t>
            </w:r>
            <w:r w:rsidR="00F44AF7" w:rsidRPr="00174061">
              <w:rPr>
                <w:rFonts w:eastAsiaTheme="minorEastAsia"/>
                <w:lang w:val="en-US" w:eastAsia="zh-CN"/>
              </w:rPr>
              <w:t>53334</w:t>
            </w:r>
            <w:r w:rsidRPr="00174061">
              <w:rPr>
                <w:rFonts w:eastAsiaTheme="minorEastAsia"/>
                <w:lang w:val="en-US" w:eastAsia="zh-CN"/>
              </w:rPr>
              <w:t>]</w:t>
            </w:r>
            <w:r w:rsidR="00F44AF7" w:rsidRPr="00174061">
              <w:rPr>
                <w:lang w:val="en-US"/>
              </w:rPr>
              <w:t xml:space="preserve"> </w:t>
            </w:r>
            <w:r w:rsidR="00F44AF7" w:rsidRPr="00174061">
              <w:rPr>
                <w:rFonts w:eastAsia="Yu Mincho"/>
                <w:lang w:eastAsia="ja-JP"/>
              </w:rPr>
              <w:t xml:space="preserve"> – &lt;</w:t>
            </w:r>
            <w:r w:rsidR="00F44AF7" w:rsidRPr="00174061">
              <w:rPr>
                <w:lang w:val="en-US" w:eastAsia="zh-CN"/>
              </w:rPr>
              <w:t>4</w:t>
            </w:r>
            <w:r w:rsidR="00F44AF7" w:rsidRPr="00174061">
              <w:rPr>
                <w:rFonts w:eastAsia="Yu Mincho"/>
                <w:lang w:eastAsia="ja-JP"/>
              </w:rPr>
              <w:t xml:space="preserve">&gt; – </w:t>
            </w:r>
            <w:r w:rsidRPr="00174061">
              <w:rPr>
                <w:rFonts w:eastAsia="Yu Mincho"/>
                <w:lang w:val="fr-FR" w:eastAsia="ja-JP"/>
              </w:rPr>
              <w:t>[</w:t>
            </w:r>
            <w:r w:rsidR="00F44AF7" w:rsidRPr="00174061">
              <w:rPr>
                <w:lang w:val="en-US" w:eastAsia="zh-CN"/>
              </w:rPr>
              <w:t>1</w:t>
            </w:r>
            <w:r w:rsidR="00F44AF7" w:rsidRPr="00174061">
              <w:rPr>
                <w:rFonts w:eastAsia="Times New Roman"/>
                <w:lang w:val="en-US" w:eastAsia="zh-CN" w:bidi="ar"/>
              </w:rPr>
              <w:t>74666</w:t>
            </w:r>
            <w:r w:rsidR="00F44AF7" w:rsidRPr="00174061">
              <w:rPr>
                <w:rFonts w:eastAsiaTheme="minorEastAsia"/>
                <w:lang w:val="en-US" w:eastAsia="zh-CN" w:bidi="ar"/>
              </w:rPr>
              <w:t>6</w:t>
            </w:r>
            <w:r w:rsidRPr="00174061">
              <w:rPr>
                <w:rFonts w:eastAsiaTheme="minorEastAsia"/>
                <w:lang w:val="en-US" w:eastAsia="zh-CN" w:bidi="ar"/>
              </w:rPr>
              <w:t>]</w:t>
            </w:r>
          </w:p>
        </w:tc>
      </w:tr>
      <w:tr w:rsidR="003D392B" w:rsidRPr="00174061" w14:paraId="162A3974"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2A3970" w14:textId="77777777" w:rsidR="003D392B" w:rsidRPr="00174061" w:rsidRDefault="003D392B">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2A3971" w14:textId="77777777" w:rsidR="003D392B" w:rsidRPr="00174061" w:rsidRDefault="00F44AF7">
            <w:pPr>
              <w:pStyle w:val="TAC"/>
              <w:rPr>
                <w:rFonts w:eastAsiaTheme="minorEastAsia"/>
                <w:lang w:val="en-GB" w:eastAsia="zh-CN"/>
              </w:rPr>
            </w:pPr>
            <w:r w:rsidRPr="00174061">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tcPr>
          <w:p w14:paraId="162A3972" w14:textId="77777777" w:rsidR="003D392B" w:rsidRPr="00174061" w:rsidRDefault="00F44AF7">
            <w:pPr>
              <w:pStyle w:val="TAC"/>
              <w:rPr>
                <w:lang w:val="en-GB"/>
              </w:rPr>
            </w:pPr>
            <w:r w:rsidRPr="00174061">
              <w:rPr>
                <w:rFonts w:eastAsiaTheme="minorEastAsia"/>
                <w:lang w:eastAsia="zh-CN"/>
              </w:rPr>
              <w:t>2084999</w:t>
            </w:r>
            <w:r w:rsidRPr="00174061">
              <w:rPr>
                <w:rFonts w:eastAsia="Yu Mincho"/>
              </w:rPr>
              <w:t xml:space="preserve"> – &lt;</w:t>
            </w:r>
            <w:r w:rsidRPr="00174061">
              <w:rPr>
                <w:rFonts w:eastAsiaTheme="minorEastAsia"/>
                <w:lang w:eastAsia="zh-CN"/>
              </w:rPr>
              <w:t>2</w:t>
            </w:r>
            <w:r w:rsidRPr="00174061">
              <w:rPr>
                <w:rFonts w:eastAsia="Yu Mincho"/>
              </w:rPr>
              <w:t>&gt; –</w:t>
            </w:r>
            <w:r w:rsidRPr="00174061">
              <w:rPr>
                <w:rFonts w:eastAsiaTheme="minorEastAsia"/>
                <w:lang w:eastAsia="zh-CN"/>
              </w:rPr>
              <w:t>2112499</w:t>
            </w:r>
          </w:p>
        </w:tc>
        <w:tc>
          <w:tcPr>
            <w:tcW w:w="2877" w:type="dxa"/>
            <w:tcBorders>
              <w:top w:val="single" w:sz="4" w:space="0" w:color="auto"/>
              <w:left w:val="single" w:sz="4" w:space="0" w:color="auto"/>
              <w:bottom w:val="single" w:sz="4" w:space="0" w:color="auto"/>
              <w:right w:val="single" w:sz="4" w:space="0" w:color="auto"/>
            </w:tcBorders>
          </w:tcPr>
          <w:p w14:paraId="162A3973" w14:textId="1DED077B" w:rsidR="003D392B" w:rsidRPr="00174061" w:rsidRDefault="001707CD">
            <w:pPr>
              <w:pStyle w:val="TAC"/>
              <w:rPr>
                <w:lang w:val="en-GB"/>
              </w:rPr>
            </w:pPr>
            <w:r w:rsidRPr="00174061">
              <w:rPr>
                <w:rFonts w:eastAsia="Times New Roman"/>
                <w:lang w:val="en-US" w:eastAsia="zh-CN"/>
              </w:rPr>
              <w:t>[</w:t>
            </w:r>
            <w:r w:rsidR="00F44AF7" w:rsidRPr="00174061">
              <w:rPr>
                <w:rFonts w:eastAsia="Times New Roman"/>
                <w:lang w:val="en-US" w:eastAsia="zh-CN"/>
              </w:rPr>
              <w:t>15</w:t>
            </w:r>
            <w:r w:rsidR="00F44AF7" w:rsidRPr="00174061">
              <w:rPr>
                <w:rFonts w:eastAsiaTheme="minorEastAsia"/>
                <w:lang w:val="en-US" w:eastAsia="zh-CN"/>
              </w:rPr>
              <w:t>53334</w:t>
            </w:r>
            <w:r w:rsidRPr="00174061">
              <w:rPr>
                <w:rFonts w:eastAsiaTheme="minorEastAsia"/>
                <w:lang w:val="en-US" w:eastAsia="zh-CN"/>
              </w:rPr>
              <w:t>]</w:t>
            </w:r>
            <w:r w:rsidR="00F44AF7" w:rsidRPr="00174061">
              <w:rPr>
                <w:lang w:val="en-US"/>
              </w:rPr>
              <w:t xml:space="preserve"> </w:t>
            </w:r>
            <w:r w:rsidR="00F44AF7" w:rsidRPr="00174061">
              <w:rPr>
                <w:rFonts w:eastAsia="Yu Mincho"/>
                <w:lang w:eastAsia="ja-JP"/>
              </w:rPr>
              <w:t xml:space="preserve"> – &lt;</w:t>
            </w:r>
            <w:r w:rsidR="00F44AF7" w:rsidRPr="00174061">
              <w:rPr>
                <w:lang w:val="en-US" w:eastAsia="zh-CN"/>
              </w:rPr>
              <w:t>8</w:t>
            </w:r>
            <w:r w:rsidR="00F44AF7" w:rsidRPr="00174061">
              <w:rPr>
                <w:rFonts w:eastAsia="Yu Mincho"/>
                <w:lang w:eastAsia="ja-JP"/>
              </w:rPr>
              <w:t xml:space="preserve">&gt; – </w:t>
            </w:r>
            <w:r w:rsidRPr="00174061">
              <w:rPr>
                <w:rFonts w:eastAsia="Yu Mincho"/>
                <w:lang w:val="fr-FR" w:eastAsia="ja-JP"/>
              </w:rPr>
              <w:t>[</w:t>
            </w:r>
            <w:r w:rsidR="00F44AF7" w:rsidRPr="00174061">
              <w:rPr>
                <w:lang w:val="en-US" w:eastAsia="zh-CN"/>
              </w:rPr>
              <w:t>1</w:t>
            </w:r>
            <w:r w:rsidR="00F44AF7" w:rsidRPr="00174061">
              <w:rPr>
                <w:rFonts w:eastAsia="Times New Roman"/>
                <w:lang w:val="en-US" w:eastAsia="zh-CN" w:bidi="ar"/>
              </w:rPr>
              <w:t>746664</w:t>
            </w:r>
            <w:r w:rsidRPr="00174061">
              <w:rPr>
                <w:rFonts w:eastAsia="Times New Roman"/>
                <w:lang w:val="en-US" w:eastAsia="zh-CN" w:bidi="ar"/>
              </w:rPr>
              <w:t>]</w:t>
            </w:r>
          </w:p>
        </w:tc>
      </w:tr>
      <w:tr w:rsidR="003D392B" w:rsidRPr="00174061" w14:paraId="162A3979" w14:textId="77777777">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162A3975" w14:textId="77777777" w:rsidR="003D392B" w:rsidRPr="00174061" w:rsidRDefault="00F44AF7">
            <w:pPr>
              <w:pStyle w:val="TAC"/>
              <w:rPr>
                <w:rFonts w:eastAsia="Yu Mincho"/>
                <w:lang w:val="en-GB" w:eastAsia="zh-CN"/>
              </w:rPr>
            </w:pPr>
            <w:r w:rsidRPr="00174061">
              <w:rPr>
                <w:lang w:eastAsia="zh-CN"/>
              </w:rPr>
              <w:t>n510</w:t>
            </w:r>
          </w:p>
        </w:tc>
        <w:tc>
          <w:tcPr>
            <w:tcW w:w="1146" w:type="dxa"/>
            <w:tcBorders>
              <w:top w:val="single" w:sz="4" w:space="0" w:color="auto"/>
              <w:left w:val="single" w:sz="4" w:space="0" w:color="auto"/>
              <w:bottom w:val="single" w:sz="4" w:space="0" w:color="auto"/>
              <w:right w:val="single" w:sz="4" w:space="0" w:color="auto"/>
            </w:tcBorders>
          </w:tcPr>
          <w:p w14:paraId="162A3976" w14:textId="77777777" w:rsidR="003D392B" w:rsidRPr="00174061" w:rsidRDefault="00F44AF7">
            <w:pPr>
              <w:pStyle w:val="TAC"/>
              <w:rPr>
                <w:rFonts w:eastAsiaTheme="minorEastAsia"/>
                <w:lang w:val="en-GB" w:eastAsia="zh-CN"/>
              </w:rPr>
            </w:pPr>
            <w:r w:rsidRPr="00174061">
              <w:rPr>
                <w:rFonts w:eastAsiaTheme="minorEastAsia"/>
                <w:lang w:eastAsia="zh-CN"/>
              </w:rPr>
              <w:t>60</w:t>
            </w:r>
          </w:p>
        </w:tc>
        <w:tc>
          <w:tcPr>
            <w:tcW w:w="2877" w:type="dxa"/>
            <w:tcBorders>
              <w:top w:val="single" w:sz="4" w:space="0" w:color="auto"/>
              <w:left w:val="single" w:sz="4" w:space="0" w:color="auto"/>
              <w:bottom w:val="single" w:sz="4" w:space="0" w:color="auto"/>
              <w:right w:val="single" w:sz="4" w:space="0" w:color="auto"/>
            </w:tcBorders>
          </w:tcPr>
          <w:p w14:paraId="162A3977" w14:textId="77777777" w:rsidR="003D392B" w:rsidRPr="00174061" w:rsidRDefault="00F44AF7">
            <w:pPr>
              <w:pStyle w:val="TAC"/>
              <w:rPr>
                <w:rFonts w:eastAsia="Yu Mincho"/>
                <w:lang w:val="en-GB"/>
              </w:rPr>
            </w:pPr>
            <w:r w:rsidRPr="00174061">
              <w:rPr>
                <w:lang w:eastAsia="zh-CN"/>
              </w:rPr>
              <w:t>2070833</w:t>
            </w:r>
            <w:r w:rsidRPr="00174061">
              <w:rPr>
                <w:rFonts w:eastAsia="Yu Mincho"/>
              </w:rPr>
              <w:t xml:space="preserve"> – &lt;</w:t>
            </w:r>
            <w:r w:rsidRPr="00174061">
              <w:rPr>
                <w:rFonts w:eastAsiaTheme="minorEastAsia"/>
                <w:lang w:eastAsia="zh-CN"/>
              </w:rPr>
              <w:t>1</w:t>
            </w:r>
            <w:r w:rsidRPr="00174061">
              <w:rPr>
                <w:rFonts w:eastAsia="Yu Mincho"/>
              </w:rPr>
              <w:t xml:space="preserve">&gt; – </w:t>
            </w:r>
            <w:r w:rsidRPr="00174061">
              <w:rPr>
                <w:rFonts w:eastAsiaTheme="minorEastAsia"/>
                <w:lang w:eastAsia="zh-CN"/>
              </w:rPr>
              <w:t>2084999</w:t>
            </w:r>
          </w:p>
        </w:tc>
        <w:tc>
          <w:tcPr>
            <w:tcW w:w="2877" w:type="dxa"/>
            <w:tcBorders>
              <w:top w:val="single" w:sz="4" w:space="0" w:color="auto"/>
              <w:left w:val="single" w:sz="4" w:space="0" w:color="auto"/>
              <w:bottom w:val="single" w:sz="4" w:space="0" w:color="auto"/>
              <w:right w:val="single" w:sz="4" w:space="0" w:color="auto"/>
            </w:tcBorders>
          </w:tcPr>
          <w:p w14:paraId="162A3978" w14:textId="2944B8ED" w:rsidR="003D392B" w:rsidRPr="00174061" w:rsidRDefault="001707CD">
            <w:pPr>
              <w:pStyle w:val="TAC"/>
              <w:rPr>
                <w:rFonts w:eastAsiaTheme="minorEastAsia"/>
                <w:lang w:val="en-GB"/>
              </w:rPr>
            </w:pPr>
            <w:r w:rsidRPr="00174061">
              <w:rPr>
                <w:rFonts w:eastAsia="Times New Roman"/>
                <w:lang w:val="en-US" w:eastAsia="zh-CN"/>
              </w:rPr>
              <w:t>[</w:t>
            </w:r>
            <w:r w:rsidR="00F44AF7" w:rsidRPr="00174061">
              <w:rPr>
                <w:rFonts w:eastAsia="Times New Roman"/>
                <w:lang w:val="en-US" w:eastAsia="zh-CN"/>
              </w:rPr>
              <w:t>15</w:t>
            </w:r>
            <w:r w:rsidR="00F44AF7" w:rsidRPr="00174061">
              <w:rPr>
                <w:rFonts w:eastAsiaTheme="minorEastAsia"/>
                <w:lang w:val="en-US" w:eastAsia="zh-CN"/>
              </w:rPr>
              <w:t>53334</w:t>
            </w:r>
            <w:r w:rsidRPr="00174061">
              <w:rPr>
                <w:rFonts w:eastAsiaTheme="minorEastAsia"/>
                <w:lang w:val="en-US" w:eastAsia="zh-CN"/>
              </w:rPr>
              <w:t>]</w:t>
            </w:r>
            <w:r w:rsidR="00F44AF7" w:rsidRPr="00174061">
              <w:rPr>
                <w:lang w:val="en-US"/>
              </w:rPr>
              <w:t xml:space="preserve"> </w:t>
            </w:r>
            <w:r w:rsidR="00F44AF7" w:rsidRPr="00174061">
              <w:rPr>
                <w:rFonts w:eastAsia="Yu Mincho"/>
                <w:lang w:eastAsia="ja-JP"/>
              </w:rPr>
              <w:t xml:space="preserve"> – &lt;</w:t>
            </w:r>
            <w:r w:rsidR="00F44AF7" w:rsidRPr="00174061">
              <w:rPr>
                <w:lang w:val="en-US" w:eastAsia="zh-CN"/>
              </w:rPr>
              <w:t>4</w:t>
            </w:r>
            <w:r w:rsidR="00F44AF7" w:rsidRPr="00174061">
              <w:rPr>
                <w:rFonts w:eastAsia="Yu Mincho"/>
                <w:lang w:eastAsia="ja-JP"/>
              </w:rPr>
              <w:t xml:space="preserve">&gt; – </w:t>
            </w:r>
            <w:r w:rsidRPr="00174061">
              <w:rPr>
                <w:rFonts w:eastAsia="Yu Mincho"/>
                <w:lang w:val="fr-FR" w:eastAsia="ja-JP"/>
              </w:rPr>
              <w:t>[</w:t>
            </w:r>
            <w:r w:rsidR="00F44AF7" w:rsidRPr="00174061">
              <w:rPr>
                <w:lang w:val="en-US" w:eastAsia="zh-CN"/>
              </w:rPr>
              <w:t>1</w:t>
            </w:r>
            <w:r w:rsidR="00F44AF7" w:rsidRPr="00174061">
              <w:rPr>
                <w:rFonts w:eastAsia="Times New Roman"/>
                <w:lang w:val="en-US" w:eastAsia="zh-CN" w:bidi="ar"/>
              </w:rPr>
              <w:t>74666</w:t>
            </w:r>
            <w:r w:rsidR="00F44AF7" w:rsidRPr="00174061">
              <w:rPr>
                <w:rFonts w:eastAsiaTheme="minorEastAsia"/>
                <w:lang w:val="en-US" w:eastAsia="zh-CN" w:bidi="ar"/>
              </w:rPr>
              <w:t>6</w:t>
            </w:r>
            <w:r w:rsidRPr="00174061">
              <w:rPr>
                <w:rFonts w:eastAsiaTheme="minorEastAsia"/>
                <w:lang w:val="en-US" w:eastAsia="zh-CN" w:bidi="ar"/>
              </w:rPr>
              <w:t>]</w:t>
            </w:r>
          </w:p>
        </w:tc>
      </w:tr>
      <w:tr w:rsidR="003D392B" w:rsidRPr="00174061" w14:paraId="162A397E" w14:textId="77777777">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2A397A" w14:textId="77777777" w:rsidR="003D392B" w:rsidRPr="00174061" w:rsidRDefault="003D392B">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2A397B" w14:textId="77777777" w:rsidR="003D392B" w:rsidRPr="00174061" w:rsidRDefault="00F44AF7">
            <w:pPr>
              <w:pStyle w:val="TAC"/>
              <w:rPr>
                <w:rFonts w:eastAsiaTheme="minorEastAsia"/>
                <w:lang w:val="en-GB" w:eastAsia="zh-CN"/>
              </w:rPr>
            </w:pPr>
            <w:r w:rsidRPr="00174061">
              <w:rPr>
                <w:rFonts w:eastAsiaTheme="minorEastAsia"/>
                <w:lang w:eastAsia="zh-CN"/>
              </w:rPr>
              <w:t>120</w:t>
            </w:r>
          </w:p>
        </w:tc>
        <w:tc>
          <w:tcPr>
            <w:tcW w:w="2877" w:type="dxa"/>
            <w:tcBorders>
              <w:top w:val="single" w:sz="4" w:space="0" w:color="auto"/>
              <w:left w:val="single" w:sz="4" w:space="0" w:color="auto"/>
              <w:bottom w:val="single" w:sz="4" w:space="0" w:color="auto"/>
              <w:right w:val="single" w:sz="4" w:space="0" w:color="auto"/>
            </w:tcBorders>
          </w:tcPr>
          <w:p w14:paraId="162A397C" w14:textId="77777777" w:rsidR="003D392B" w:rsidRPr="00174061" w:rsidRDefault="00F44AF7">
            <w:pPr>
              <w:pStyle w:val="TAC"/>
              <w:rPr>
                <w:lang w:val="en-GB"/>
              </w:rPr>
            </w:pPr>
            <w:r w:rsidRPr="00174061">
              <w:rPr>
                <w:lang w:eastAsia="zh-CN"/>
              </w:rPr>
              <w:t>2070833</w:t>
            </w:r>
            <w:r w:rsidRPr="00174061">
              <w:rPr>
                <w:rFonts w:eastAsia="Yu Mincho"/>
              </w:rPr>
              <w:t xml:space="preserve"> – &lt;</w:t>
            </w:r>
            <w:r w:rsidRPr="00174061">
              <w:rPr>
                <w:rFonts w:eastAsiaTheme="minorEastAsia"/>
                <w:lang w:eastAsia="zh-CN"/>
              </w:rPr>
              <w:t>2</w:t>
            </w:r>
            <w:r w:rsidRPr="00174061">
              <w:rPr>
                <w:rFonts w:eastAsia="Yu Mincho"/>
              </w:rPr>
              <w:t xml:space="preserve">&gt; – </w:t>
            </w:r>
            <w:r w:rsidRPr="00174061">
              <w:rPr>
                <w:rFonts w:eastAsiaTheme="minorEastAsia"/>
                <w:lang w:eastAsia="zh-CN"/>
              </w:rPr>
              <w:t>2084999</w:t>
            </w:r>
          </w:p>
        </w:tc>
        <w:tc>
          <w:tcPr>
            <w:tcW w:w="2877" w:type="dxa"/>
            <w:tcBorders>
              <w:top w:val="single" w:sz="4" w:space="0" w:color="auto"/>
              <w:left w:val="single" w:sz="4" w:space="0" w:color="auto"/>
              <w:bottom w:val="single" w:sz="4" w:space="0" w:color="auto"/>
              <w:right w:val="single" w:sz="4" w:space="0" w:color="auto"/>
            </w:tcBorders>
          </w:tcPr>
          <w:p w14:paraId="162A397D" w14:textId="4C771B43" w:rsidR="003D392B" w:rsidRPr="00174061" w:rsidRDefault="001707CD">
            <w:pPr>
              <w:pStyle w:val="TAC"/>
              <w:rPr>
                <w:lang w:val="en-GB"/>
              </w:rPr>
            </w:pPr>
            <w:r w:rsidRPr="00174061">
              <w:rPr>
                <w:rFonts w:eastAsia="Times New Roman"/>
                <w:lang w:val="en-US" w:eastAsia="zh-CN"/>
              </w:rPr>
              <w:t>[</w:t>
            </w:r>
            <w:r w:rsidR="00F44AF7" w:rsidRPr="00174061">
              <w:rPr>
                <w:rFonts w:eastAsia="Times New Roman"/>
                <w:lang w:val="en-US" w:eastAsia="zh-CN"/>
              </w:rPr>
              <w:t>15</w:t>
            </w:r>
            <w:r w:rsidR="00F44AF7" w:rsidRPr="00174061">
              <w:rPr>
                <w:rFonts w:eastAsiaTheme="minorEastAsia"/>
                <w:lang w:val="en-US" w:eastAsia="zh-CN"/>
              </w:rPr>
              <w:t>53334</w:t>
            </w:r>
            <w:r w:rsidRPr="00174061">
              <w:rPr>
                <w:rFonts w:eastAsiaTheme="minorEastAsia"/>
                <w:lang w:val="en-US" w:eastAsia="zh-CN"/>
              </w:rPr>
              <w:t>]</w:t>
            </w:r>
            <w:r w:rsidR="00F44AF7" w:rsidRPr="00174061">
              <w:rPr>
                <w:lang w:val="en-US"/>
              </w:rPr>
              <w:t xml:space="preserve"> </w:t>
            </w:r>
            <w:r w:rsidR="00F44AF7" w:rsidRPr="00174061">
              <w:rPr>
                <w:rFonts w:eastAsia="Yu Mincho"/>
                <w:lang w:eastAsia="ja-JP"/>
              </w:rPr>
              <w:t xml:space="preserve"> – &lt;</w:t>
            </w:r>
            <w:r w:rsidR="00F44AF7" w:rsidRPr="00174061">
              <w:rPr>
                <w:lang w:val="en-US" w:eastAsia="zh-CN"/>
              </w:rPr>
              <w:t>8</w:t>
            </w:r>
            <w:r w:rsidR="00F44AF7" w:rsidRPr="00174061">
              <w:rPr>
                <w:rFonts w:eastAsia="Yu Mincho"/>
                <w:lang w:eastAsia="ja-JP"/>
              </w:rPr>
              <w:t xml:space="preserve">&gt; – </w:t>
            </w:r>
            <w:r w:rsidRPr="00174061">
              <w:rPr>
                <w:rFonts w:eastAsia="Yu Mincho"/>
                <w:lang w:val="fr-FR" w:eastAsia="ja-JP"/>
              </w:rPr>
              <w:t>[</w:t>
            </w:r>
            <w:r w:rsidR="00F44AF7" w:rsidRPr="00174061">
              <w:rPr>
                <w:lang w:val="en-US" w:eastAsia="zh-CN"/>
              </w:rPr>
              <w:t>1</w:t>
            </w:r>
            <w:r w:rsidR="00F44AF7" w:rsidRPr="00174061">
              <w:rPr>
                <w:rFonts w:eastAsia="Times New Roman"/>
                <w:lang w:val="en-US" w:eastAsia="zh-CN" w:bidi="ar"/>
              </w:rPr>
              <w:t>746664</w:t>
            </w:r>
            <w:r w:rsidRPr="00174061">
              <w:rPr>
                <w:rFonts w:eastAsia="Times New Roman"/>
                <w:lang w:val="en-US" w:eastAsia="zh-CN" w:bidi="ar"/>
              </w:rPr>
              <w:t>]</w:t>
            </w:r>
          </w:p>
        </w:tc>
      </w:tr>
    </w:tbl>
    <w:p w14:paraId="162A397F" w14:textId="77777777" w:rsidR="003D392B" w:rsidRPr="00174061" w:rsidRDefault="003D392B">
      <w:pPr>
        <w:spacing w:after="120"/>
        <w:rPr>
          <w:szCs w:val="24"/>
          <w:lang w:eastAsia="zh-CN"/>
        </w:rPr>
      </w:pPr>
    </w:p>
    <w:p w14:paraId="162A3980" w14:textId="77777777" w:rsidR="003D392B" w:rsidRPr="00174061" w:rsidRDefault="00F44AF7">
      <w:pPr>
        <w:rPr>
          <w:b/>
          <w:lang w:val="en-US" w:eastAsia="zh-CN"/>
        </w:rPr>
      </w:pPr>
      <w:r w:rsidRPr="00174061">
        <w:rPr>
          <w:b/>
          <w:u w:val="single"/>
          <w:lang w:val="en-US" w:eastAsia="zh-CN"/>
        </w:rPr>
        <w:t xml:space="preserve">Sub-topic 1-2 (Issue 1-2-2) </w:t>
      </w:r>
      <w:r w:rsidRPr="00174061">
        <w:rPr>
          <w:b/>
          <w:u w:val="single"/>
          <w:lang w:eastAsia="ko-KR"/>
        </w:rPr>
        <w:t>updated:</w:t>
      </w:r>
      <w:r w:rsidRPr="00174061">
        <w:rPr>
          <w:b/>
          <w:lang w:eastAsia="ko-KR"/>
        </w:rPr>
        <w:t xml:space="preserve"> </w:t>
      </w:r>
      <w:r w:rsidRPr="00174061">
        <w:rPr>
          <w:lang w:eastAsia="ko-KR"/>
        </w:rPr>
        <w:t>GSCN</w:t>
      </w:r>
    </w:p>
    <w:p w14:paraId="162A3982" w14:textId="22516E86" w:rsidR="003D392B" w:rsidRPr="00F11084" w:rsidRDefault="00F44AF7" w:rsidP="00174061">
      <w:pPr>
        <w:pStyle w:val="Paragraphedeliste"/>
        <w:numPr>
          <w:ilvl w:val="0"/>
          <w:numId w:val="4"/>
        </w:numPr>
        <w:overflowPunct/>
        <w:autoSpaceDE/>
        <w:autoSpaceDN/>
        <w:adjustRightInd/>
        <w:spacing w:after="120"/>
        <w:ind w:left="720" w:firstLineChars="0"/>
        <w:textAlignment w:val="auto"/>
        <w:rPr>
          <w:rFonts w:eastAsia="SimSun"/>
          <w:szCs w:val="24"/>
          <w:lang w:eastAsia="zh-CN"/>
        </w:rPr>
      </w:pPr>
      <w:r w:rsidRPr="00174061">
        <w:t xml:space="preserve">Following global sync raster design, with step size as [12], [24] for 120 kHz and 240 kHz SCS of SS block. </w:t>
      </w:r>
    </w:p>
    <w:p w14:paraId="162A3983" w14:textId="250567C2" w:rsidR="003D392B" w:rsidRPr="00F11084" w:rsidRDefault="00F44AF7" w:rsidP="00F11084">
      <w:pPr>
        <w:pStyle w:val="Paragraphedeliste"/>
        <w:numPr>
          <w:ilvl w:val="1"/>
          <w:numId w:val="4"/>
        </w:numPr>
        <w:overflowPunct/>
        <w:autoSpaceDE/>
        <w:autoSpaceDN/>
        <w:adjustRightInd/>
        <w:spacing w:after="120"/>
        <w:ind w:left="1440" w:firstLineChars="0"/>
        <w:jc w:val="both"/>
        <w:textAlignment w:val="auto"/>
        <w:rPr>
          <w:rFonts w:eastAsia="SimSun"/>
          <w:szCs w:val="24"/>
          <w:lang w:eastAsia="zh-CN"/>
        </w:rPr>
      </w:pPr>
      <w:r w:rsidRPr="00174061">
        <w:t>LS can be considered to communicate with RAN1/RAN2 for system parameters.</w:t>
      </w:r>
    </w:p>
    <w:p w14:paraId="162A3985" w14:textId="338F10AC" w:rsidR="003D392B" w:rsidRDefault="00F44AF7" w:rsidP="00F11084">
      <w:pPr>
        <w:pStyle w:val="Paragraphedeliste"/>
        <w:numPr>
          <w:ilvl w:val="1"/>
          <w:numId w:val="4"/>
        </w:numPr>
        <w:overflowPunct/>
        <w:autoSpaceDE/>
        <w:autoSpaceDN/>
        <w:adjustRightInd/>
        <w:spacing w:after="120"/>
        <w:ind w:left="1440" w:firstLineChars="0"/>
        <w:jc w:val="both"/>
        <w:textAlignment w:val="auto"/>
        <w:rPr>
          <w:rFonts w:eastAsia="SimSun"/>
          <w:szCs w:val="24"/>
          <w:lang w:eastAsia="zh-CN"/>
        </w:rPr>
      </w:pPr>
      <w:r>
        <w:rPr>
          <w:b/>
        </w:rPr>
        <w:t>N</w:t>
      </w:r>
      <w:r w:rsidR="001707CD">
        <w:rPr>
          <w:b/>
        </w:rPr>
        <w:t>ote</w:t>
      </w:r>
      <w:r>
        <w:rPr>
          <w:b/>
        </w:rPr>
        <w:t>:</w:t>
      </w:r>
      <w:r>
        <w:rPr>
          <w:rFonts w:eastAsia="Yu Mincho"/>
          <w:lang w:val="en-US" w:eastAsia="zh-CN"/>
        </w:rPr>
        <w:t xml:space="preserve"> </w:t>
      </w:r>
      <w:r>
        <w:rPr>
          <w:rFonts w:eastAsiaTheme="minorEastAsia"/>
          <w:iCs/>
          <w:lang w:val="en-US" w:eastAsia="zh-CN"/>
        </w:rPr>
        <w:t xml:space="preserve">Not preclude the possibility of operating with lower SCS. </w:t>
      </w:r>
      <w:r>
        <w:rPr>
          <w:rFonts w:eastAsia="Yu Mincho"/>
          <w:bCs/>
          <w:lang w:val="en-US" w:eastAsia="zh-CN"/>
        </w:rPr>
        <w:t xml:space="preserve">Companies to discuss if </w:t>
      </w:r>
      <w:r>
        <w:rPr>
          <w:rFonts w:eastAsiaTheme="minorEastAsia"/>
          <w:lang w:val="en-US" w:eastAsia="zh-CN"/>
        </w:rPr>
        <w:t xml:space="preserve">lower SCS could be used, such as at least 30 kHz.  </w:t>
      </w:r>
    </w:p>
    <w:p w14:paraId="162A3986" w14:textId="77777777" w:rsidR="003D392B" w:rsidRDefault="00F44AF7" w:rsidP="00F11084">
      <w:pPr>
        <w:pStyle w:val="Paragraphedeliste"/>
        <w:numPr>
          <w:ilvl w:val="1"/>
          <w:numId w:val="4"/>
        </w:numPr>
        <w:overflowPunct/>
        <w:autoSpaceDE/>
        <w:autoSpaceDN/>
        <w:adjustRightInd/>
        <w:spacing w:after="120"/>
        <w:ind w:left="1440" w:firstLineChars="0"/>
        <w:jc w:val="both"/>
        <w:textAlignment w:val="auto"/>
        <w:rPr>
          <w:rFonts w:eastAsia="SimSun"/>
          <w:szCs w:val="24"/>
          <w:lang w:eastAsia="zh-CN"/>
        </w:rPr>
      </w:pPr>
      <w:r>
        <w:rPr>
          <w:rFonts w:hint="eastAsia"/>
          <w:b/>
        </w:rPr>
        <w:t xml:space="preserve">Reuse and copy the following </w:t>
      </w:r>
      <w:r>
        <w:rPr>
          <w:b/>
        </w:rPr>
        <w:t xml:space="preserve">Table 3 GSCN </w:t>
      </w:r>
      <w:r>
        <w:rPr>
          <w:rFonts w:eastAsia="Yu Mincho"/>
          <w:b/>
        </w:rPr>
        <w:t>parameters</w:t>
      </w:r>
      <w:r>
        <w:rPr>
          <w:rFonts w:eastAsiaTheme="minorEastAsia" w:hint="eastAsia"/>
          <w:b/>
        </w:rPr>
        <w:t xml:space="preserve"> to NTN specifications for Ka bands.</w:t>
      </w:r>
    </w:p>
    <w:p w14:paraId="162A3987" w14:textId="77777777" w:rsidR="003D392B" w:rsidRPr="00DE2488" w:rsidRDefault="00F44AF7">
      <w:pPr>
        <w:pStyle w:val="TH"/>
        <w:rPr>
          <w:lang w:val="en-US"/>
        </w:rPr>
      </w:pPr>
      <w:r w:rsidRPr="00DE2488">
        <w:rPr>
          <w:lang w:val="en-US"/>
        </w:rPr>
        <w:lastRenderedPageBreak/>
        <w:t xml:space="preserve">Table 3: </w:t>
      </w:r>
      <w:r w:rsidRPr="00DE2488">
        <w:rPr>
          <w:rFonts w:eastAsia="Yu Mincho"/>
          <w:lang w:val="en-US"/>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3D392B" w14:paraId="162A398C"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162A3988" w14:textId="77777777" w:rsidR="003D392B" w:rsidRDefault="00F44AF7">
            <w:pPr>
              <w:pStyle w:val="TAH"/>
            </w:pPr>
            <w: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tcPr>
          <w:p w14:paraId="162A3989" w14:textId="77777777" w:rsidR="003D392B" w:rsidRPr="00DE2488" w:rsidRDefault="00F44AF7">
            <w:pPr>
              <w:pStyle w:val="TAH"/>
              <w:rPr>
                <w:lang w:val="en-US"/>
              </w:rPr>
            </w:pPr>
            <w:r w:rsidRPr="00DE2488">
              <w:rPr>
                <w:lang w:val="en-US"/>
              </w:rPr>
              <w:t>SS block frequency position SS</w:t>
            </w:r>
            <w:r w:rsidRPr="00DE2488">
              <w:rPr>
                <w:vertAlign w:val="subscript"/>
                <w:lang w:val="en-US"/>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162A398A" w14:textId="77777777" w:rsidR="003D392B" w:rsidRDefault="00F44AF7">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tcPr>
          <w:p w14:paraId="162A398B" w14:textId="77777777" w:rsidR="003D392B" w:rsidRDefault="00F44AF7">
            <w:pPr>
              <w:pStyle w:val="TAH"/>
            </w:pPr>
            <w:r>
              <w:t>Range of GSCN</w:t>
            </w:r>
          </w:p>
        </w:tc>
      </w:tr>
      <w:tr w:rsidR="003D392B" w14:paraId="162A3991"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162A398D" w14:textId="77777777" w:rsidR="003D392B" w:rsidRDefault="00F44AF7">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62A398E" w14:textId="77777777" w:rsidR="003D392B" w:rsidRDefault="00F44AF7">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62A398F" w14:textId="77777777" w:rsidR="003D392B" w:rsidRDefault="00F44AF7">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162A3990" w14:textId="77777777" w:rsidR="003D392B" w:rsidRDefault="00F44AF7">
            <w:pPr>
              <w:pStyle w:val="TAC"/>
              <w:rPr>
                <w:lang w:eastAsia="ja-JP"/>
              </w:rPr>
            </w:pPr>
            <w:r>
              <w:rPr>
                <w:lang w:eastAsia="ja-JP"/>
              </w:rPr>
              <w:t>7499 – 22255</w:t>
            </w:r>
          </w:p>
        </w:tc>
      </w:tr>
    </w:tbl>
    <w:p w14:paraId="6794928E" w14:textId="77777777" w:rsidR="00F11084" w:rsidRDefault="00F11084" w:rsidP="00F11084">
      <w:pPr>
        <w:pStyle w:val="Paragraphedeliste"/>
        <w:overflowPunct/>
        <w:autoSpaceDE/>
        <w:autoSpaceDN/>
        <w:adjustRightInd/>
        <w:spacing w:after="120"/>
        <w:ind w:left="1440" w:firstLineChars="0" w:firstLine="0"/>
        <w:textAlignment w:val="auto"/>
        <w:rPr>
          <w:b/>
          <w:bCs/>
        </w:rPr>
      </w:pPr>
    </w:p>
    <w:p w14:paraId="162A3992" w14:textId="2AFA8387" w:rsidR="003D392B" w:rsidRDefault="00F44AF7">
      <w:pPr>
        <w:pStyle w:val="Paragraphedeliste"/>
        <w:numPr>
          <w:ilvl w:val="1"/>
          <w:numId w:val="4"/>
        </w:numPr>
        <w:overflowPunct/>
        <w:autoSpaceDE/>
        <w:autoSpaceDN/>
        <w:adjustRightInd/>
        <w:spacing w:after="120"/>
        <w:ind w:left="1440" w:firstLineChars="0"/>
        <w:textAlignment w:val="auto"/>
        <w:rPr>
          <w:b/>
          <w:bCs/>
        </w:rPr>
      </w:pPr>
      <w:r>
        <w:rPr>
          <w:b/>
          <w:bCs/>
        </w:rPr>
        <w:t>Table 4 can be used as the starting point for Ka bands sync raster entries for further check.</w:t>
      </w:r>
    </w:p>
    <w:p w14:paraId="162A3993" w14:textId="77777777" w:rsidR="003D392B" w:rsidRPr="00DE2488" w:rsidRDefault="00F44AF7">
      <w:pPr>
        <w:pStyle w:val="TH"/>
        <w:rPr>
          <w:rFonts w:eastAsia="Yu Mincho"/>
          <w:lang w:val="en-US"/>
        </w:rPr>
      </w:pPr>
      <w:r w:rsidRPr="00DE2488">
        <w:rPr>
          <w:rFonts w:eastAsia="Yu Mincho"/>
          <w:lang w:val="en-US"/>
        </w:rPr>
        <w:t xml:space="preserve">Table 4: Applicable SS raster entries per </w:t>
      </w:r>
      <w:r w:rsidRPr="00DE2488">
        <w:rPr>
          <w:rFonts w:eastAsia="Yu Mincho"/>
          <w:i/>
          <w:lang w:val="en-US"/>
        </w:rPr>
        <w:t>operating band</w:t>
      </w:r>
      <w:r w:rsidRPr="00DE2488">
        <w:rPr>
          <w:rFonts w:eastAsia="Yu Mincho"/>
          <w:lang w:val="en-US"/>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3D392B" w14:paraId="162A399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162A3994" w14:textId="77777777" w:rsidR="003D392B" w:rsidRDefault="00F44AF7">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tcPr>
          <w:p w14:paraId="162A3995" w14:textId="77777777" w:rsidR="003D392B" w:rsidRDefault="00F44AF7">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162A3996" w14:textId="77777777" w:rsidR="003D392B" w:rsidRDefault="00F44AF7">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tcPr>
          <w:p w14:paraId="162A3997" w14:textId="77777777" w:rsidR="003D392B" w:rsidRPr="00DE2488" w:rsidRDefault="00F44AF7">
            <w:pPr>
              <w:pStyle w:val="TAH"/>
              <w:rPr>
                <w:rFonts w:eastAsia="Yu Mincho"/>
                <w:vertAlign w:val="subscript"/>
                <w:lang w:val="en-US"/>
              </w:rPr>
            </w:pPr>
            <w:r w:rsidRPr="00DE2488">
              <w:rPr>
                <w:rFonts w:eastAsia="Yu Mincho"/>
                <w:lang w:val="en-US"/>
              </w:rPr>
              <w:t>Range of GSCN</w:t>
            </w:r>
          </w:p>
          <w:p w14:paraId="162A3998" w14:textId="77777777" w:rsidR="003D392B" w:rsidRPr="00DE2488" w:rsidRDefault="00F44AF7">
            <w:pPr>
              <w:pStyle w:val="TAH"/>
              <w:rPr>
                <w:rFonts w:eastAsia="Yu Mincho"/>
                <w:lang w:val="en-US"/>
              </w:rPr>
            </w:pPr>
            <w:r w:rsidRPr="00DE2488">
              <w:rPr>
                <w:rFonts w:eastAsia="Yu Mincho"/>
                <w:lang w:val="en-US"/>
              </w:rPr>
              <w:t>(First – &lt;Step size&gt; – Last)</w:t>
            </w:r>
          </w:p>
        </w:tc>
      </w:tr>
      <w:tr w:rsidR="003D392B" w14:paraId="162A399E"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162A399A" w14:textId="77777777" w:rsidR="003D392B" w:rsidRDefault="00F44AF7">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tcPr>
          <w:p w14:paraId="162A399B" w14:textId="77777777" w:rsidR="003D392B" w:rsidRDefault="00F44AF7">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tcPr>
          <w:p w14:paraId="162A399C" w14:textId="77777777" w:rsidR="003D392B" w:rsidRDefault="00F44AF7">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tcPr>
          <w:p w14:paraId="162A399D" w14:textId="77777777" w:rsidR="003D392B" w:rsidRDefault="00F44AF7">
            <w:pPr>
              <w:pStyle w:val="TAC"/>
              <w:rPr>
                <w:rFonts w:eastAsia="Yu Mincho"/>
              </w:rPr>
            </w:pPr>
            <w:r>
              <w:t>1744</w:t>
            </w:r>
            <w:r>
              <w:rPr>
                <w:rFonts w:hint="eastAsia"/>
                <w:lang w:eastAsia="zh-CN"/>
              </w:rPr>
              <w:t>4</w:t>
            </w:r>
            <w:r>
              <w:t xml:space="preserve"> – &lt;</w:t>
            </w:r>
            <w:r>
              <w:rPr>
                <w:lang w:val="en-US"/>
              </w:rPr>
              <w:t>[</w:t>
            </w:r>
            <w:r>
              <w:t>12</w:t>
            </w:r>
            <w:r>
              <w:rPr>
                <w:lang w:val="en-US"/>
              </w:rPr>
              <w:t>]</w:t>
            </w:r>
            <w:r>
              <w:t>&gt; – 1942</w:t>
            </w:r>
            <w:r>
              <w:rPr>
                <w:rFonts w:hint="eastAsia"/>
                <w:lang w:eastAsia="zh-CN"/>
              </w:rPr>
              <w:t>4</w:t>
            </w:r>
          </w:p>
        </w:tc>
      </w:tr>
      <w:tr w:rsidR="003D392B" w14:paraId="162A39A3" w14:textId="77777777">
        <w:trPr>
          <w:cantSplit/>
          <w:jc w:val="center"/>
        </w:trPr>
        <w:tc>
          <w:tcPr>
            <w:tcW w:w="1951" w:type="dxa"/>
            <w:tcBorders>
              <w:top w:val="nil"/>
              <w:left w:val="single" w:sz="4" w:space="0" w:color="auto"/>
              <w:bottom w:val="single" w:sz="4" w:space="0" w:color="auto"/>
              <w:right w:val="single" w:sz="4" w:space="0" w:color="auto"/>
            </w:tcBorders>
          </w:tcPr>
          <w:p w14:paraId="162A399F" w14:textId="77777777" w:rsidR="003D392B" w:rsidRDefault="003D392B">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2A39A0" w14:textId="77777777" w:rsidR="003D392B" w:rsidRDefault="00F44AF7">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162A39A1" w14:textId="77777777" w:rsidR="003D392B" w:rsidRDefault="00F44AF7">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14:paraId="162A39A2" w14:textId="77777777" w:rsidR="003D392B" w:rsidRDefault="00F44AF7">
            <w:pPr>
              <w:pStyle w:val="TAC"/>
            </w:pPr>
            <w:r>
              <w:t>17456 – &lt;</w:t>
            </w:r>
            <w:r>
              <w:rPr>
                <w:lang w:val="en-US"/>
              </w:rPr>
              <w:t>[</w:t>
            </w:r>
            <w:r>
              <w:t>24</w:t>
            </w:r>
            <w:r>
              <w:rPr>
                <w:lang w:val="en-US"/>
              </w:rPr>
              <w:t>]</w:t>
            </w:r>
            <w:r>
              <w:t>&gt; – 19400</w:t>
            </w:r>
          </w:p>
        </w:tc>
      </w:tr>
      <w:tr w:rsidR="003D392B" w14:paraId="162A39A8"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162A39A4" w14:textId="77777777" w:rsidR="003D392B" w:rsidRDefault="00F44AF7">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tcPr>
          <w:p w14:paraId="162A39A5" w14:textId="77777777" w:rsidR="003D392B" w:rsidRDefault="00F44AF7">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162A39A6" w14:textId="77777777" w:rsidR="003D392B" w:rsidRDefault="00F44AF7">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162A39A7" w14:textId="77777777" w:rsidR="003D392B" w:rsidRDefault="00F44AF7">
            <w:pPr>
              <w:pStyle w:val="TAC"/>
              <w:rPr>
                <w:rFonts w:eastAsia="Yu Mincho"/>
              </w:rPr>
            </w:pPr>
            <w:r>
              <w:t>1744</w:t>
            </w:r>
            <w:r>
              <w:rPr>
                <w:rFonts w:hint="eastAsia"/>
                <w:lang w:eastAsia="zh-CN"/>
              </w:rPr>
              <w:t>4</w:t>
            </w:r>
            <w:r>
              <w:t xml:space="preserve"> – &lt;</w:t>
            </w:r>
            <w:r>
              <w:rPr>
                <w:lang w:val="en-US"/>
              </w:rPr>
              <w:t>[</w:t>
            </w:r>
            <w:r>
              <w:t>12</w:t>
            </w:r>
            <w:r>
              <w:rPr>
                <w:lang w:val="en-US"/>
              </w:rPr>
              <w:t>]</w:t>
            </w:r>
            <w:r>
              <w:t>&gt; – 1942</w:t>
            </w:r>
            <w:r>
              <w:rPr>
                <w:rFonts w:hint="eastAsia"/>
                <w:lang w:eastAsia="zh-CN"/>
              </w:rPr>
              <w:t>4</w:t>
            </w:r>
          </w:p>
        </w:tc>
      </w:tr>
      <w:tr w:rsidR="003D392B" w14:paraId="162A39AD" w14:textId="77777777">
        <w:trPr>
          <w:cantSplit/>
          <w:jc w:val="center"/>
        </w:trPr>
        <w:tc>
          <w:tcPr>
            <w:tcW w:w="1951" w:type="dxa"/>
            <w:tcBorders>
              <w:top w:val="nil"/>
              <w:left w:val="single" w:sz="4" w:space="0" w:color="auto"/>
              <w:bottom w:val="single" w:sz="4" w:space="0" w:color="auto"/>
              <w:right w:val="single" w:sz="4" w:space="0" w:color="auto"/>
            </w:tcBorders>
          </w:tcPr>
          <w:p w14:paraId="162A39A9" w14:textId="77777777" w:rsidR="003D392B" w:rsidRDefault="003D392B">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2A39AA" w14:textId="77777777" w:rsidR="003D392B" w:rsidRDefault="00F44AF7">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162A39AB" w14:textId="77777777" w:rsidR="003D392B" w:rsidRDefault="00F44AF7">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tcPr>
          <w:p w14:paraId="162A39AC" w14:textId="77777777" w:rsidR="003D392B" w:rsidRDefault="00F44AF7">
            <w:pPr>
              <w:pStyle w:val="TAC"/>
            </w:pPr>
            <w:r>
              <w:t>17456 – &lt;</w:t>
            </w:r>
            <w:r>
              <w:rPr>
                <w:lang w:val="en-US"/>
              </w:rPr>
              <w:t>[</w:t>
            </w:r>
            <w:r>
              <w:t>24</w:t>
            </w:r>
            <w:r>
              <w:rPr>
                <w:lang w:val="en-US"/>
              </w:rPr>
              <w:t>]</w:t>
            </w:r>
            <w:r>
              <w:t>&gt; – 19400</w:t>
            </w:r>
          </w:p>
        </w:tc>
      </w:tr>
      <w:tr w:rsidR="003D392B" w14:paraId="162A39B2" w14:textId="77777777">
        <w:trPr>
          <w:cantSplit/>
          <w:jc w:val="center"/>
        </w:trPr>
        <w:tc>
          <w:tcPr>
            <w:tcW w:w="1951" w:type="dxa"/>
            <w:tcBorders>
              <w:top w:val="single" w:sz="4" w:space="0" w:color="auto"/>
              <w:left w:val="single" w:sz="4" w:space="0" w:color="auto"/>
              <w:bottom w:val="nil"/>
              <w:right w:val="single" w:sz="4" w:space="0" w:color="auto"/>
            </w:tcBorders>
            <w:vAlign w:val="center"/>
          </w:tcPr>
          <w:p w14:paraId="162A39AE" w14:textId="77777777" w:rsidR="003D392B" w:rsidRDefault="00F44AF7">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tcPr>
          <w:p w14:paraId="162A39AF" w14:textId="77777777" w:rsidR="003D392B" w:rsidRDefault="00F44AF7">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162A39B0" w14:textId="77777777" w:rsidR="003D392B" w:rsidRDefault="00F44AF7">
            <w:pPr>
              <w:pStyle w:val="TAC"/>
            </w:pPr>
            <w:r>
              <w:t>Case D</w:t>
            </w:r>
          </w:p>
        </w:tc>
        <w:tc>
          <w:tcPr>
            <w:tcW w:w="2593" w:type="dxa"/>
            <w:tcBorders>
              <w:top w:val="single" w:sz="4" w:space="0" w:color="auto"/>
              <w:left w:val="single" w:sz="4" w:space="0" w:color="auto"/>
              <w:bottom w:val="single" w:sz="4" w:space="0" w:color="auto"/>
              <w:right w:val="single" w:sz="4" w:space="0" w:color="auto"/>
            </w:tcBorders>
          </w:tcPr>
          <w:p w14:paraId="162A39B1" w14:textId="77777777" w:rsidR="003D392B" w:rsidRDefault="00F44AF7">
            <w:pPr>
              <w:pStyle w:val="TAC"/>
              <w:rPr>
                <w:rFonts w:eastAsia="Yu Mincho"/>
              </w:rPr>
            </w:pPr>
            <w:r>
              <w:t>1744</w:t>
            </w:r>
            <w:r>
              <w:rPr>
                <w:rFonts w:hint="eastAsia"/>
                <w:lang w:eastAsia="zh-CN"/>
              </w:rPr>
              <w:t>4</w:t>
            </w:r>
            <w:r>
              <w:t xml:space="preserve"> – &lt;</w:t>
            </w:r>
            <w:r>
              <w:rPr>
                <w:lang w:val="en-US"/>
              </w:rPr>
              <w:t>[</w:t>
            </w:r>
            <w:r>
              <w:t>12</w:t>
            </w:r>
            <w:r>
              <w:rPr>
                <w:lang w:val="en-US"/>
              </w:rPr>
              <w:t>]</w:t>
            </w:r>
            <w:r>
              <w:t>&gt; – 1942</w:t>
            </w:r>
            <w:r>
              <w:rPr>
                <w:rFonts w:hint="eastAsia"/>
                <w:lang w:eastAsia="zh-CN"/>
              </w:rPr>
              <w:t>4</w:t>
            </w:r>
          </w:p>
        </w:tc>
      </w:tr>
      <w:tr w:rsidR="003D392B" w14:paraId="162A39B7" w14:textId="77777777">
        <w:trPr>
          <w:cantSplit/>
          <w:jc w:val="center"/>
        </w:trPr>
        <w:tc>
          <w:tcPr>
            <w:tcW w:w="1951" w:type="dxa"/>
            <w:tcBorders>
              <w:top w:val="nil"/>
              <w:left w:val="single" w:sz="4" w:space="0" w:color="auto"/>
              <w:bottom w:val="single" w:sz="4" w:space="0" w:color="auto"/>
              <w:right w:val="single" w:sz="4" w:space="0" w:color="auto"/>
            </w:tcBorders>
          </w:tcPr>
          <w:p w14:paraId="162A39B3" w14:textId="77777777" w:rsidR="003D392B" w:rsidRDefault="003D392B">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2A39B4" w14:textId="77777777" w:rsidR="003D392B" w:rsidRDefault="00F44AF7">
            <w:pPr>
              <w:pStyle w:val="TAC"/>
            </w:pPr>
            <w:r>
              <w:t>240 kHz</w:t>
            </w:r>
          </w:p>
        </w:tc>
        <w:tc>
          <w:tcPr>
            <w:tcW w:w="1827" w:type="dxa"/>
            <w:tcBorders>
              <w:top w:val="single" w:sz="4" w:space="0" w:color="auto"/>
              <w:left w:val="single" w:sz="4" w:space="0" w:color="auto"/>
              <w:bottom w:val="single" w:sz="4" w:space="0" w:color="auto"/>
              <w:right w:val="single" w:sz="4" w:space="0" w:color="auto"/>
            </w:tcBorders>
          </w:tcPr>
          <w:p w14:paraId="162A39B5" w14:textId="77777777" w:rsidR="003D392B" w:rsidRDefault="00F44AF7">
            <w:pPr>
              <w:pStyle w:val="TAC"/>
            </w:pPr>
            <w:r>
              <w:t>Case E</w:t>
            </w:r>
          </w:p>
        </w:tc>
        <w:tc>
          <w:tcPr>
            <w:tcW w:w="2593" w:type="dxa"/>
            <w:tcBorders>
              <w:top w:val="single" w:sz="4" w:space="0" w:color="auto"/>
              <w:left w:val="single" w:sz="4" w:space="0" w:color="auto"/>
              <w:bottom w:val="single" w:sz="4" w:space="0" w:color="auto"/>
              <w:right w:val="single" w:sz="4" w:space="0" w:color="auto"/>
            </w:tcBorders>
          </w:tcPr>
          <w:p w14:paraId="162A39B6" w14:textId="77777777" w:rsidR="003D392B" w:rsidRDefault="00F44AF7">
            <w:pPr>
              <w:pStyle w:val="TAC"/>
            </w:pPr>
            <w:r>
              <w:t>17456 – &lt;</w:t>
            </w:r>
            <w:r>
              <w:rPr>
                <w:lang w:val="en-US"/>
              </w:rPr>
              <w:t>[</w:t>
            </w:r>
            <w:r>
              <w:t>24</w:t>
            </w:r>
            <w:r>
              <w:rPr>
                <w:lang w:val="en-US"/>
              </w:rPr>
              <w:t>]</w:t>
            </w:r>
            <w:r>
              <w:t>&gt; – 19400</w:t>
            </w:r>
          </w:p>
        </w:tc>
      </w:tr>
      <w:tr w:rsidR="003D392B" w14:paraId="162A39B9" w14:textId="77777777">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62A39B8" w14:textId="77777777" w:rsidR="003D392B" w:rsidRPr="00DE2488" w:rsidRDefault="00F44AF7">
            <w:pPr>
              <w:pStyle w:val="TAN"/>
              <w:rPr>
                <w:lang w:val="en-US"/>
              </w:rPr>
            </w:pPr>
            <w:r w:rsidRPr="00DE2488">
              <w:rPr>
                <w:lang w:val="en-US"/>
              </w:rPr>
              <w:t>NOTE 1:</w:t>
            </w:r>
            <w:r w:rsidRPr="00DE2488">
              <w:rPr>
                <w:lang w:val="en-US"/>
              </w:rPr>
              <w:tab/>
              <w:t>SS Block pattern is defined in section 4.1 in TS 38.213.</w:t>
            </w:r>
          </w:p>
        </w:tc>
      </w:tr>
    </w:tbl>
    <w:p w14:paraId="162A39BA" w14:textId="77777777" w:rsidR="003D392B" w:rsidRDefault="003D392B">
      <w:pPr>
        <w:rPr>
          <w:lang w:eastAsia="zh-CN"/>
        </w:rPr>
      </w:pPr>
    </w:p>
    <w:p w14:paraId="162A39BB" w14:textId="77777777" w:rsidR="003D392B" w:rsidRDefault="003D392B">
      <w:pPr>
        <w:spacing w:after="120"/>
        <w:rPr>
          <w:szCs w:val="24"/>
          <w:lang w:eastAsia="zh-CN"/>
        </w:rPr>
      </w:pPr>
    </w:p>
    <w:p w14:paraId="162A39BC" w14:textId="77777777" w:rsidR="003D392B" w:rsidRDefault="00F44AF7">
      <w:pPr>
        <w:rPr>
          <w:b/>
          <w:lang w:val="en-US" w:eastAsia="zh-CN"/>
        </w:rPr>
      </w:pPr>
      <w:r>
        <w:rPr>
          <w:b/>
          <w:u w:val="single"/>
          <w:lang w:val="en-US" w:eastAsia="zh-CN"/>
        </w:rPr>
        <w:t xml:space="preserve">Sub-topic 1-3 (Issue 1-3-1) </w:t>
      </w:r>
      <w:r>
        <w:rPr>
          <w:b/>
          <w:u w:val="single"/>
          <w:lang w:eastAsia="ko-KR"/>
        </w:rPr>
        <w:t>updated:</w:t>
      </w:r>
      <w:r>
        <w:rPr>
          <w:b/>
          <w:lang w:eastAsia="ko-KR"/>
        </w:rPr>
        <w:t xml:space="preserve"> </w:t>
      </w:r>
      <w:r>
        <w:rPr>
          <w:lang w:eastAsia="zh-CN"/>
        </w:rPr>
        <w:t>LS to RAN1 &amp; RAN2</w:t>
      </w:r>
    </w:p>
    <w:p w14:paraId="162A39BD" w14:textId="4D42A925" w:rsidR="003D392B" w:rsidRDefault="00F44AF7">
      <w:pPr>
        <w:pStyle w:val="Paragraphedeliste"/>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RAN4 to agree to send LS to RAN1 &amp; RAN2 for NTN topic in above 10 GHz for Rel-18 to inform on open issues and RAN4 progress.  Open issues and progress may include both RF and RRM.</w:t>
      </w:r>
    </w:p>
    <w:p w14:paraId="162A39BE" w14:textId="77777777" w:rsidR="003D392B" w:rsidRDefault="00F44AF7">
      <w:pPr>
        <w:pStyle w:val="Paragraphedeliste"/>
        <w:numPr>
          <w:ilvl w:val="1"/>
          <w:numId w:val="4"/>
        </w:numPr>
        <w:overflowPunct/>
        <w:autoSpaceDE/>
        <w:autoSpaceDN/>
        <w:adjustRightInd/>
        <w:spacing w:after="120"/>
        <w:ind w:left="1440" w:firstLineChars="0"/>
        <w:textAlignment w:val="auto"/>
        <w:rPr>
          <w:rFonts w:eastAsia="SimSun"/>
          <w:szCs w:val="24"/>
          <w:lang w:eastAsia="zh-CN"/>
        </w:rPr>
      </w:pPr>
      <w:r>
        <w:rPr>
          <w:rFonts w:eastAsia="SimSun"/>
          <w:b/>
          <w:szCs w:val="24"/>
          <w:lang w:eastAsia="zh-CN"/>
        </w:rPr>
        <w:t>Note:</w:t>
      </w:r>
      <w:r>
        <w:rPr>
          <w:rFonts w:eastAsia="SimSun"/>
          <w:szCs w:val="24"/>
          <w:lang w:eastAsia="zh-CN"/>
        </w:rPr>
        <w:t xml:space="preserve"> </w:t>
      </w:r>
      <w:r>
        <w:rPr>
          <w:rFonts w:eastAsiaTheme="minorEastAsia"/>
          <w:lang w:val="en-US" w:eastAsia="zh-CN"/>
        </w:rPr>
        <w:t>THALES LS proposal merged with CATT LS</w:t>
      </w:r>
    </w:p>
    <w:p w14:paraId="162A39BF" w14:textId="77777777" w:rsidR="003D392B" w:rsidRDefault="003D392B">
      <w:pPr>
        <w:spacing w:after="120"/>
        <w:rPr>
          <w:szCs w:val="24"/>
          <w:lang w:eastAsia="zh-CN"/>
        </w:rPr>
      </w:pPr>
    </w:p>
    <w:p w14:paraId="162A39C0" w14:textId="77777777" w:rsidR="003D392B" w:rsidRDefault="00F44AF7">
      <w:pPr>
        <w:rPr>
          <w:b/>
          <w:lang w:val="en-US" w:eastAsia="zh-CN"/>
        </w:rPr>
      </w:pPr>
      <w:r>
        <w:rPr>
          <w:b/>
          <w:u w:val="single"/>
          <w:lang w:val="en-US" w:eastAsia="zh-CN"/>
        </w:rPr>
        <w:t>Sub-topic 1-5 (Issue 1-5-1)</w:t>
      </w:r>
      <w:r>
        <w:rPr>
          <w:b/>
          <w:u w:val="single"/>
          <w:lang w:eastAsia="ko-KR"/>
        </w:rPr>
        <w:t>:</w:t>
      </w:r>
      <w:r>
        <w:rPr>
          <w:b/>
          <w:lang w:eastAsia="ko-KR"/>
        </w:rPr>
        <w:t xml:space="preserve"> </w:t>
      </w:r>
      <w:r>
        <w:rPr>
          <w:lang w:eastAsia="ko-KR"/>
        </w:rPr>
        <w:t>Rel-18 handheld FR2-NTN</w:t>
      </w:r>
    </w:p>
    <w:p w14:paraId="162A39C1" w14:textId="03B62EEB" w:rsidR="003D392B" w:rsidRDefault="00F44AF7">
      <w:pPr>
        <w:pStyle w:val="Paragraphedeliste"/>
        <w:numPr>
          <w:ilvl w:val="0"/>
          <w:numId w:val="4"/>
        </w:numPr>
        <w:overflowPunct/>
        <w:autoSpaceDE/>
        <w:autoSpaceDN/>
        <w:adjustRightInd/>
        <w:spacing w:after="120"/>
        <w:ind w:left="720" w:firstLineChars="0"/>
        <w:textAlignment w:val="auto"/>
        <w:rPr>
          <w:rFonts w:eastAsia="SimSun"/>
          <w:szCs w:val="24"/>
          <w:lang w:eastAsia="zh-CN"/>
        </w:rPr>
      </w:pPr>
      <w:r>
        <w:rPr>
          <w:b/>
          <w:lang w:eastAsia="ko-KR"/>
        </w:rPr>
        <w:t>DO NOT</w:t>
      </w:r>
      <w:r>
        <w:rPr>
          <w:rFonts w:eastAsiaTheme="minorEastAsia"/>
          <w:lang w:val="en-US" w:eastAsia="zh-CN"/>
        </w:rPr>
        <w:t xml:space="preserve"> consider NTN handheld in above 10 GHz.</w:t>
      </w:r>
    </w:p>
    <w:p w14:paraId="162A39C2" w14:textId="77777777" w:rsidR="003D392B" w:rsidRDefault="00F44AF7">
      <w:pPr>
        <w:pStyle w:val="Paragraphedeliste"/>
        <w:numPr>
          <w:ilvl w:val="1"/>
          <w:numId w:val="4"/>
        </w:numPr>
        <w:overflowPunct/>
        <w:autoSpaceDE/>
        <w:autoSpaceDN/>
        <w:adjustRightInd/>
        <w:spacing w:after="120"/>
        <w:ind w:left="1440" w:firstLineChars="0"/>
        <w:textAlignment w:val="auto"/>
        <w:rPr>
          <w:rFonts w:eastAsia="SimSun"/>
          <w:szCs w:val="24"/>
          <w:lang w:eastAsia="zh-CN"/>
        </w:rPr>
      </w:pPr>
      <w:r>
        <w:rPr>
          <w:rFonts w:eastAsia="SimSun"/>
          <w:b/>
          <w:szCs w:val="24"/>
          <w:lang w:eastAsia="zh-CN"/>
        </w:rPr>
        <w:t>Note:</w:t>
      </w:r>
      <w:r>
        <w:rPr>
          <w:rFonts w:eastAsia="SimSun"/>
          <w:szCs w:val="24"/>
          <w:lang w:eastAsia="zh-CN"/>
        </w:rPr>
        <w:t xml:space="preserve"> </w:t>
      </w:r>
      <w:r>
        <w:rPr>
          <w:rFonts w:eastAsiaTheme="minorEastAsia"/>
          <w:iCs/>
          <w:lang w:val="en-US" w:eastAsia="zh-CN"/>
        </w:rPr>
        <w:t>Handheld is out of scope for FR2 NTN in Rel-18.</w:t>
      </w:r>
    </w:p>
    <w:p w14:paraId="162A39C3" w14:textId="77777777" w:rsidR="003D392B" w:rsidRDefault="003D392B">
      <w:pPr>
        <w:spacing w:after="120"/>
        <w:rPr>
          <w:szCs w:val="24"/>
          <w:lang w:eastAsia="zh-CN"/>
        </w:rPr>
      </w:pPr>
    </w:p>
    <w:p w14:paraId="162A39C4" w14:textId="77777777" w:rsidR="003D392B" w:rsidRDefault="00F44AF7">
      <w:pPr>
        <w:rPr>
          <w:b/>
          <w:lang w:val="en-US" w:eastAsia="zh-CN"/>
        </w:rPr>
      </w:pPr>
      <w:r>
        <w:rPr>
          <w:b/>
          <w:u w:val="single"/>
          <w:lang w:val="en-US" w:eastAsia="zh-CN"/>
        </w:rPr>
        <w:t xml:space="preserve">Sub-topic 1-5 (Issue 1-5-3) </w:t>
      </w:r>
      <w:r>
        <w:rPr>
          <w:b/>
          <w:u w:val="single"/>
          <w:lang w:eastAsia="ko-KR"/>
        </w:rPr>
        <w:t>updated:</w:t>
      </w:r>
      <w:r>
        <w:rPr>
          <w:b/>
          <w:lang w:eastAsia="ko-KR"/>
        </w:rPr>
        <w:t xml:space="preserve"> </w:t>
      </w:r>
      <w:r>
        <w:rPr>
          <w:lang w:eastAsia="zh-CN"/>
        </w:rPr>
        <w:t>NS usage</w:t>
      </w:r>
    </w:p>
    <w:p w14:paraId="162A39C5" w14:textId="6A01A4C7" w:rsidR="003D392B" w:rsidRDefault="00F44AF7">
      <w:pPr>
        <w:pStyle w:val="Paragraphedeliste"/>
        <w:numPr>
          <w:ilvl w:val="0"/>
          <w:numId w:val="4"/>
        </w:numPr>
        <w:overflowPunct/>
        <w:autoSpaceDE/>
        <w:autoSpaceDN/>
        <w:adjustRightInd/>
        <w:spacing w:after="120"/>
        <w:ind w:left="720" w:firstLineChars="0"/>
        <w:textAlignment w:val="auto"/>
        <w:rPr>
          <w:rFonts w:eastAsia="SimSun"/>
          <w:szCs w:val="24"/>
          <w:lang w:eastAsia="zh-CN"/>
        </w:rPr>
      </w:pPr>
      <w:r>
        <w:t>Agree to use (at least) NS methodology. Specific adaptation/extension of NS framework for above 10 GHz may be added later on.</w:t>
      </w:r>
    </w:p>
    <w:p w14:paraId="6E17438D" w14:textId="1475AA1D" w:rsidR="00174061" w:rsidRDefault="00174061" w:rsidP="00174061">
      <w:pPr>
        <w:spacing w:after="120"/>
        <w:rPr>
          <w:b/>
        </w:rPr>
      </w:pPr>
    </w:p>
    <w:p w14:paraId="010BE518" w14:textId="4B66219D" w:rsidR="00174061" w:rsidRDefault="00174061" w:rsidP="00174061">
      <w:pPr>
        <w:spacing w:after="120"/>
        <w:rPr>
          <w:b/>
        </w:rPr>
      </w:pPr>
    </w:p>
    <w:p w14:paraId="28245FE6" w14:textId="167FC88F" w:rsidR="005F67EE" w:rsidRDefault="005F67EE" w:rsidP="00174061">
      <w:pPr>
        <w:spacing w:after="120"/>
        <w:rPr>
          <w:b/>
        </w:rPr>
      </w:pPr>
    </w:p>
    <w:p w14:paraId="3F3DCCCC" w14:textId="40E68673" w:rsidR="005F67EE" w:rsidRDefault="005F67EE" w:rsidP="00174061">
      <w:pPr>
        <w:spacing w:after="120"/>
        <w:rPr>
          <w:b/>
        </w:rPr>
      </w:pPr>
    </w:p>
    <w:p w14:paraId="66C0C989" w14:textId="0D006BDB" w:rsidR="005F67EE" w:rsidRDefault="005F67EE" w:rsidP="00174061">
      <w:pPr>
        <w:spacing w:after="120"/>
        <w:rPr>
          <w:b/>
        </w:rPr>
      </w:pPr>
    </w:p>
    <w:p w14:paraId="6436774A" w14:textId="188B3DB5" w:rsidR="005F67EE" w:rsidRDefault="005F67EE" w:rsidP="00174061">
      <w:pPr>
        <w:spacing w:after="120"/>
        <w:rPr>
          <w:b/>
        </w:rPr>
      </w:pPr>
    </w:p>
    <w:p w14:paraId="30CB0AD8" w14:textId="786BBBE2" w:rsidR="005F67EE" w:rsidRDefault="005F67EE" w:rsidP="00174061">
      <w:pPr>
        <w:spacing w:after="120"/>
        <w:rPr>
          <w:b/>
        </w:rPr>
      </w:pPr>
    </w:p>
    <w:p w14:paraId="5813CEE0" w14:textId="77777777" w:rsidR="005F67EE" w:rsidRPr="00174061" w:rsidRDefault="005F67EE" w:rsidP="00174061">
      <w:pPr>
        <w:spacing w:after="120"/>
        <w:rPr>
          <w:b/>
        </w:rPr>
      </w:pPr>
      <w:bookmarkStart w:id="0" w:name="_GoBack"/>
      <w:bookmarkEnd w:id="0"/>
    </w:p>
    <w:p w14:paraId="162A39C9" w14:textId="5C1B4BBF" w:rsidR="003D392B" w:rsidRDefault="00F44AF7">
      <w:pPr>
        <w:pStyle w:val="Titre1"/>
        <w:rPr>
          <w:lang w:val="en-US" w:eastAsia="ja-JP"/>
        </w:rPr>
      </w:pPr>
      <w:r>
        <w:rPr>
          <w:lang w:val="en-US" w:eastAsia="ja-JP"/>
        </w:rPr>
        <w:lastRenderedPageBreak/>
        <w:t>Annex - GTW Discussion and Chairman Agreements (18/04/2023)</w:t>
      </w:r>
    </w:p>
    <w:p w14:paraId="162A39CA" w14:textId="77777777" w:rsidR="003D392B" w:rsidRDefault="00F44AF7">
      <w:pPr>
        <w:rPr>
          <w:rFonts w:ascii="Arial" w:hAnsi="Arial" w:cs="Arial"/>
          <w:b/>
          <w:color w:val="FF0000"/>
          <w:lang w:val="en-US" w:eastAsia="zh-CN"/>
        </w:rPr>
      </w:pPr>
      <w:r>
        <w:rPr>
          <w:rFonts w:ascii="Arial" w:hAnsi="Arial" w:cs="Arial"/>
          <w:b/>
          <w:color w:val="FF0000"/>
          <w:lang w:val="en-US" w:eastAsia="zh-CN"/>
        </w:rPr>
        <w:t>GTW discussion on April 18</w:t>
      </w:r>
      <w:r>
        <w:rPr>
          <w:rFonts w:ascii="Arial" w:hAnsi="Arial" w:cs="Arial"/>
          <w:b/>
          <w:color w:val="FF0000"/>
          <w:vertAlign w:val="superscript"/>
          <w:lang w:val="en-US" w:eastAsia="zh-CN"/>
        </w:rPr>
        <w:t>th</w:t>
      </w:r>
    </w:p>
    <w:p w14:paraId="162A39CB" w14:textId="77777777" w:rsidR="003D392B" w:rsidRDefault="00F44AF7">
      <w:pPr>
        <w:rPr>
          <w:b/>
          <w:u w:val="single"/>
        </w:rPr>
      </w:pPr>
      <w:r>
        <w:rPr>
          <w:b/>
          <w:u w:val="single"/>
        </w:rPr>
        <w:t xml:space="preserve">Issue 1-1-1: </w:t>
      </w:r>
      <w:r>
        <w:rPr>
          <w:rFonts w:eastAsia="Times New Roman"/>
          <w:b/>
          <w:u w:val="single"/>
          <w:lang w:eastAsia="fr-FR"/>
        </w:rPr>
        <w:t>Lower bound of the above 10 GHz NTN frequency range</w:t>
      </w:r>
    </w:p>
    <w:p w14:paraId="162A39CC" w14:textId="77777777" w:rsidR="003D392B" w:rsidRDefault="00F44AF7">
      <w:pPr>
        <w:pStyle w:val="Paragraphedeliste"/>
        <w:numPr>
          <w:ilvl w:val="0"/>
          <w:numId w:val="4"/>
        </w:numPr>
        <w:overflowPunct/>
        <w:autoSpaceDE/>
        <w:autoSpaceDN/>
        <w:adjustRightInd/>
        <w:spacing w:after="120"/>
        <w:ind w:left="720" w:firstLineChars="0"/>
        <w:textAlignment w:val="auto"/>
      </w:pPr>
      <w:r>
        <w:t>Discussion:</w:t>
      </w:r>
    </w:p>
    <w:p w14:paraId="162A39CD"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Huawei: We have concern whether we need to extend the lower bound considering future regulation plan step by step e.g. in future we may extend TN FR1 frequency ranges (WRC 2023).  We would like to have more time for checking. </w:t>
      </w:r>
    </w:p>
    <w:p w14:paraId="162A39CE"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CATT: For Ka bands, we are planning with FR2 like usage. Then if we further extend low bound to 10GHz, not sure the FR2 like usage assumption still valid or not. </w:t>
      </w:r>
    </w:p>
    <w:p w14:paraId="162A39CF"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Ericsson: We have concern to extend the range at current moment. We can consider step by step approach. </w:t>
      </w:r>
    </w:p>
    <w:p w14:paraId="162A39D0" w14:textId="77777777" w:rsidR="003D392B" w:rsidRDefault="00F44AF7">
      <w:pPr>
        <w:pStyle w:val="Paragraphedeliste"/>
        <w:numPr>
          <w:ilvl w:val="1"/>
          <w:numId w:val="4"/>
        </w:numPr>
        <w:overflowPunct/>
        <w:autoSpaceDE/>
        <w:autoSpaceDN/>
        <w:adjustRightInd/>
        <w:spacing w:after="120"/>
        <w:ind w:left="1440" w:firstLineChars="0"/>
        <w:textAlignment w:val="auto"/>
      </w:pPr>
      <w:r>
        <w:t>QC: We have similar concern better sticked to the frequency ranges which we already study so for.</w:t>
      </w:r>
    </w:p>
    <w:p w14:paraId="162A39D1"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Nokia: We have similar concern as other companies. </w:t>
      </w:r>
    </w:p>
    <w:p w14:paraId="162A39D2"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ZTE: We share similar view as other companies, Ku band can be considered in later stage once approved in RAN-P. </w:t>
      </w:r>
    </w:p>
    <w:p w14:paraId="162A39D3" w14:textId="77777777" w:rsidR="003D392B" w:rsidRDefault="00F44AF7">
      <w:pPr>
        <w:pStyle w:val="Paragraphedeliste"/>
        <w:numPr>
          <w:ilvl w:val="0"/>
          <w:numId w:val="4"/>
        </w:numPr>
        <w:overflowPunct/>
        <w:autoSpaceDE/>
        <w:autoSpaceDN/>
        <w:adjustRightInd/>
        <w:spacing w:after="120"/>
        <w:ind w:left="936" w:firstLineChars="0"/>
        <w:textAlignment w:val="auto"/>
      </w:pPr>
      <w:r>
        <w:t xml:space="preserve">Agreement: </w:t>
      </w:r>
      <w:r>
        <w:rPr>
          <w:highlight w:val="green"/>
        </w:rPr>
        <w:t>Keep the current low bound/high bound of Ka band from Rel-18 NTN WI.</w:t>
      </w:r>
      <w:r>
        <w:t xml:space="preserve"> </w:t>
      </w:r>
    </w:p>
    <w:p w14:paraId="162A39D4" w14:textId="77777777" w:rsidR="003D392B" w:rsidRDefault="00F44AF7">
      <w:pPr>
        <w:pStyle w:val="Paragraphedeliste"/>
        <w:numPr>
          <w:ilvl w:val="1"/>
          <w:numId w:val="4"/>
        </w:numPr>
        <w:overflowPunct/>
        <w:autoSpaceDE/>
        <w:autoSpaceDN/>
        <w:adjustRightInd/>
        <w:spacing w:after="120"/>
        <w:ind w:left="1656" w:firstLineChars="0"/>
        <w:textAlignment w:val="auto"/>
        <w:rPr>
          <w:highlight w:val="green"/>
        </w:rPr>
      </w:pPr>
      <w:r>
        <w:rPr>
          <w:highlight w:val="green"/>
        </w:rPr>
        <w:t xml:space="preserve">It’s not precluded to further extend the frequency ranges in future if needed and justified. </w:t>
      </w:r>
    </w:p>
    <w:p w14:paraId="162A39D5" w14:textId="77777777" w:rsidR="003D392B" w:rsidRDefault="00F44AF7">
      <w:pPr>
        <w:rPr>
          <w:rFonts w:eastAsia="Times New Roman"/>
          <w:b/>
          <w:u w:val="single"/>
          <w:lang w:eastAsia="fr-FR"/>
        </w:rPr>
      </w:pPr>
      <w:r>
        <w:rPr>
          <w:rFonts w:eastAsia="Times New Roman"/>
          <w:b/>
          <w:u w:val="single"/>
          <w:lang w:eastAsia="fr-FR"/>
        </w:rPr>
        <w:t>Issue 1-1-2: Higher bound of the above 10 GHz NTN frequency range</w:t>
      </w:r>
    </w:p>
    <w:p w14:paraId="162A39D6" w14:textId="77777777" w:rsidR="003D392B" w:rsidRDefault="00F44AF7">
      <w:pPr>
        <w:pStyle w:val="Paragraphedeliste"/>
        <w:numPr>
          <w:ilvl w:val="0"/>
          <w:numId w:val="4"/>
        </w:numPr>
        <w:overflowPunct/>
        <w:autoSpaceDE/>
        <w:autoSpaceDN/>
        <w:adjustRightInd/>
        <w:spacing w:after="120"/>
        <w:ind w:left="720" w:firstLineChars="0"/>
        <w:textAlignment w:val="auto"/>
      </w:pPr>
      <w:r>
        <w:t>Discussion:</w:t>
      </w:r>
    </w:p>
    <w:p w14:paraId="162A39D7" w14:textId="77777777" w:rsidR="003D392B" w:rsidRDefault="00F44AF7">
      <w:pPr>
        <w:pStyle w:val="Paragraphedeliste"/>
        <w:numPr>
          <w:ilvl w:val="1"/>
          <w:numId w:val="4"/>
        </w:numPr>
        <w:overflowPunct/>
        <w:autoSpaceDE/>
        <w:autoSpaceDN/>
        <w:adjustRightInd/>
        <w:spacing w:after="120"/>
        <w:ind w:left="1656" w:firstLineChars="0"/>
        <w:textAlignment w:val="auto"/>
      </w:pPr>
      <w:r>
        <w:t xml:space="preserve">Huawei: We also have concern on the upper bound extension. </w:t>
      </w:r>
    </w:p>
    <w:p w14:paraId="162A39D8" w14:textId="77777777" w:rsidR="003D392B" w:rsidRDefault="00F44AF7">
      <w:pPr>
        <w:pStyle w:val="Paragraphedeliste"/>
        <w:numPr>
          <w:ilvl w:val="1"/>
          <w:numId w:val="4"/>
        </w:numPr>
        <w:overflowPunct/>
        <w:autoSpaceDE/>
        <w:autoSpaceDN/>
        <w:adjustRightInd/>
        <w:spacing w:after="120"/>
        <w:ind w:left="1656" w:firstLineChars="0"/>
        <w:textAlignment w:val="auto"/>
      </w:pPr>
      <w:r>
        <w:t xml:space="preserve">Ericsson: We focused on Ka Band in Rel-18 NTN WID; we can update the frequency range in later stage. </w:t>
      </w:r>
    </w:p>
    <w:p w14:paraId="162A39D9" w14:textId="77777777" w:rsidR="003D392B" w:rsidRDefault="00F44AF7">
      <w:pPr>
        <w:pStyle w:val="Paragraphedeliste"/>
        <w:numPr>
          <w:ilvl w:val="1"/>
          <w:numId w:val="4"/>
        </w:numPr>
        <w:overflowPunct/>
        <w:autoSpaceDE/>
        <w:autoSpaceDN/>
        <w:adjustRightInd/>
        <w:spacing w:after="120"/>
        <w:ind w:left="1656" w:firstLineChars="0"/>
        <w:textAlignment w:val="auto"/>
      </w:pPr>
      <w:r>
        <w:t xml:space="preserve">ZTE: We share similar view as </w:t>
      </w:r>
      <w:r>
        <w:rPr>
          <w:rFonts w:hint="eastAsia"/>
        </w:rPr>
        <w:t>other</w:t>
      </w:r>
      <w:r>
        <w:t xml:space="preserve"> </w:t>
      </w:r>
      <w:r>
        <w:rPr>
          <w:rFonts w:hint="eastAsia"/>
        </w:rPr>
        <w:t>companies</w:t>
      </w:r>
      <w:r>
        <w:t>.</w:t>
      </w:r>
    </w:p>
    <w:p w14:paraId="162A39DA" w14:textId="77777777" w:rsidR="003D392B" w:rsidRDefault="003D392B">
      <w:pPr>
        <w:rPr>
          <w:i/>
          <w:lang w:eastAsia="zh-CN"/>
        </w:rPr>
      </w:pPr>
    </w:p>
    <w:p w14:paraId="162A39DB" w14:textId="77777777" w:rsidR="003D392B" w:rsidRDefault="00F44AF7">
      <w:pPr>
        <w:rPr>
          <w:rFonts w:eastAsia="Times New Roman"/>
          <w:b/>
          <w:u w:val="single"/>
          <w:lang w:eastAsia="fr-FR"/>
        </w:rPr>
      </w:pPr>
      <w:r>
        <w:rPr>
          <w:rFonts w:eastAsia="Times New Roman"/>
          <w:b/>
          <w:u w:val="single"/>
          <w:lang w:eastAsia="fr-FR"/>
        </w:rPr>
        <w:t>Issue 1-1-4: Options for NTN frequency range(s)</w:t>
      </w:r>
    </w:p>
    <w:p w14:paraId="162A39DC" w14:textId="77777777" w:rsidR="003D392B" w:rsidRDefault="00F44AF7">
      <w:pPr>
        <w:pStyle w:val="Paragraphedeliste"/>
        <w:numPr>
          <w:ilvl w:val="0"/>
          <w:numId w:val="4"/>
        </w:numPr>
        <w:ind w:left="936" w:firstLineChars="0"/>
        <w:rPr>
          <w:bCs/>
          <w:lang w:eastAsia="ko-KR"/>
        </w:rPr>
      </w:pPr>
      <w:r>
        <w:rPr>
          <w:bCs/>
          <w:lang w:eastAsia="ko-KR"/>
        </w:rPr>
        <w:t>Discussion:</w:t>
      </w:r>
    </w:p>
    <w:p w14:paraId="162A39DD" w14:textId="77777777" w:rsidR="003D392B" w:rsidRDefault="00F44AF7">
      <w:pPr>
        <w:pStyle w:val="Paragraphedeliste"/>
        <w:numPr>
          <w:ilvl w:val="1"/>
          <w:numId w:val="4"/>
        </w:numPr>
        <w:ind w:left="1656" w:firstLineChars="0"/>
        <w:rPr>
          <w:bCs/>
          <w:lang w:eastAsia="ko-KR"/>
        </w:rPr>
      </w:pPr>
      <w:r>
        <w:rPr>
          <w:bCs/>
          <w:lang w:eastAsia="ko-KR"/>
        </w:rPr>
        <w:t xml:space="preserve">ZTE: Currently, we only have L/S band for FR1. </w:t>
      </w:r>
    </w:p>
    <w:p w14:paraId="162A39DE" w14:textId="77777777" w:rsidR="003D392B" w:rsidRDefault="00F44AF7">
      <w:pPr>
        <w:pStyle w:val="Paragraphedeliste"/>
        <w:numPr>
          <w:ilvl w:val="1"/>
          <w:numId w:val="4"/>
        </w:numPr>
        <w:ind w:left="1656" w:firstLineChars="0"/>
        <w:rPr>
          <w:bCs/>
          <w:lang w:eastAsia="ko-KR"/>
        </w:rPr>
      </w:pPr>
      <w:r>
        <w:rPr>
          <w:bCs/>
          <w:lang w:eastAsia="ko-KR"/>
        </w:rPr>
        <w:t xml:space="preserve">CATT: For FR1, no strong opinion. For FR2, we need to check the impact to RAN1/RAN2. </w:t>
      </w:r>
    </w:p>
    <w:p w14:paraId="162A39DF" w14:textId="77777777" w:rsidR="003D392B" w:rsidRDefault="00F44AF7">
      <w:pPr>
        <w:pStyle w:val="Paragraphedeliste"/>
        <w:numPr>
          <w:ilvl w:val="1"/>
          <w:numId w:val="4"/>
        </w:numPr>
        <w:ind w:left="1656" w:firstLineChars="0"/>
        <w:rPr>
          <w:bCs/>
          <w:lang w:eastAsia="ko-KR"/>
        </w:rPr>
      </w:pPr>
      <w:r>
        <w:rPr>
          <w:bCs/>
          <w:lang w:eastAsia="ko-KR"/>
        </w:rPr>
        <w:t>Nokia:  We proposed option 5 to be aligned across NTN FR1, and FR2. We are also ok with option 4.</w:t>
      </w:r>
    </w:p>
    <w:p w14:paraId="162A39E0" w14:textId="77777777" w:rsidR="003D392B" w:rsidRDefault="00F44AF7">
      <w:pPr>
        <w:pStyle w:val="Paragraphedeliste"/>
        <w:numPr>
          <w:ilvl w:val="1"/>
          <w:numId w:val="4"/>
        </w:numPr>
        <w:ind w:left="1656" w:firstLineChars="0"/>
        <w:rPr>
          <w:bCs/>
          <w:lang w:eastAsia="ko-KR"/>
        </w:rPr>
      </w:pPr>
      <w:r>
        <w:rPr>
          <w:bCs/>
          <w:lang w:eastAsia="ko-KR"/>
        </w:rPr>
        <w:t xml:space="preserve">Inmarsat: This will be only specified in RAN4 specification. </w:t>
      </w:r>
    </w:p>
    <w:p w14:paraId="162A39E1" w14:textId="77777777" w:rsidR="003D392B" w:rsidRDefault="00F44AF7">
      <w:pPr>
        <w:pStyle w:val="Paragraphedeliste"/>
        <w:numPr>
          <w:ilvl w:val="1"/>
          <w:numId w:val="4"/>
        </w:numPr>
        <w:ind w:left="1656" w:firstLineChars="0"/>
        <w:rPr>
          <w:bCs/>
          <w:lang w:eastAsia="ko-KR"/>
        </w:rPr>
      </w:pPr>
      <w:r>
        <w:rPr>
          <w:bCs/>
          <w:lang w:eastAsia="ko-KR"/>
        </w:rPr>
        <w:t xml:space="preserve">Huawei: This only covered by RAN4 NTN specification, and reusing FR2 signalling. </w:t>
      </w:r>
    </w:p>
    <w:p w14:paraId="162A39E2" w14:textId="77777777" w:rsidR="003D392B" w:rsidRDefault="00F44AF7">
      <w:pPr>
        <w:pStyle w:val="Paragraphedeliste"/>
        <w:numPr>
          <w:ilvl w:val="1"/>
          <w:numId w:val="4"/>
        </w:numPr>
        <w:ind w:left="1656" w:firstLineChars="0"/>
        <w:rPr>
          <w:bCs/>
          <w:lang w:eastAsia="ko-KR"/>
        </w:rPr>
      </w:pPr>
      <w:r>
        <w:rPr>
          <w:bCs/>
          <w:lang w:eastAsia="ko-KR"/>
        </w:rPr>
        <w:t xml:space="preserve">Nokia: That’s the motivation we have two notes in table to avoid the impact on RAN2 signalling design. </w:t>
      </w:r>
    </w:p>
    <w:p w14:paraId="162A39E3" w14:textId="77777777" w:rsidR="003D392B" w:rsidRDefault="00F44AF7">
      <w:pPr>
        <w:pStyle w:val="Paragraphedeliste"/>
        <w:numPr>
          <w:ilvl w:val="1"/>
          <w:numId w:val="4"/>
        </w:numPr>
        <w:ind w:left="1656" w:firstLineChars="0"/>
        <w:rPr>
          <w:bCs/>
          <w:lang w:eastAsia="ko-KR"/>
        </w:rPr>
      </w:pPr>
      <w:r>
        <w:rPr>
          <w:bCs/>
          <w:lang w:eastAsia="ko-KR"/>
        </w:rPr>
        <w:t xml:space="preserve">Thales: Agree with option 4 and sending LS to RAN1/RAN2. </w:t>
      </w:r>
    </w:p>
    <w:p w14:paraId="162A39E4" w14:textId="77777777" w:rsidR="003D392B" w:rsidRDefault="00F44AF7">
      <w:pPr>
        <w:pStyle w:val="Paragraphedeliste"/>
        <w:numPr>
          <w:ilvl w:val="1"/>
          <w:numId w:val="4"/>
        </w:numPr>
        <w:ind w:left="1656" w:firstLineChars="0"/>
        <w:rPr>
          <w:bCs/>
          <w:lang w:eastAsia="ko-KR"/>
        </w:rPr>
      </w:pPr>
      <w:r>
        <w:rPr>
          <w:bCs/>
          <w:lang w:eastAsia="ko-KR"/>
        </w:rPr>
        <w:t xml:space="preserve">QC: I’m fine with option 4 and option 5. </w:t>
      </w:r>
    </w:p>
    <w:p w14:paraId="162A39E5" w14:textId="77777777" w:rsidR="003D392B" w:rsidRDefault="00F44AF7">
      <w:pPr>
        <w:pStyle w:val="Paragraphedeliste"/>
        <w:numPr>
          <w:ilvl w:val="1"/>
          <w:numId w:val="4"/>
        </w:numPr>
        <w:ind w:left="1656" w:firstLineChars="0"/>
        <w:rPr>
          <w:bCs/>
          <w:lang w:eastAsia="ko-KR"/>
        </w:rPr>
      </w:pPr>
      <w:r>
        <w:rPr>
          <w:bCs/>
          <w:lang w:eastAsia="ko-KR"/>
        </w:rPr>
        <w:lastRenderedPageBreak/>
        <w:t xml:space="preserve">EchoStar: We are ok to move forward, but we don’t want companies use this as excuse to block other above 10GHz NTN bands introduction in the future. </w:t>
      </w:r>
    </w:p>
    <w:p w14:paraId="162A39E6" w14:textId="77777777" w:rsidR="003D392B" w:rsidRDefault="00F44AF7">
      <w:pPr>
        <w:pStyle w:val="Paragraphedeliste"/>
        <w:numPr>
          <w:ilvl w:val="1"/>
          <w:numId w:val="4"/>
        </w:numPr>
        <w:ind w:left="1656" w:firstLineChars="0"/>
        <w:rPr>
          <w:bCs/>
          <w:lang w:eastAsia="ko-KR"/>
        </w:rPr>
      </w:pPr>
      <w:r>
        <w:rPr>
          <w:bCs/>
          <w:lang w:eastAsia="ko-KR"/>
        </w:rPr>
        <w:t xml:space="preserve">Eutelsat: We share similar view as EchoStar, in previous RAN-P we have contribution for Ku band introduction. Similar treatment of FR1 L/S band and above 10GHz NTN band different. </w:t>
      </w:r>
    </w:p>
    <w:p w14:paraId="162A39E7" w14:textId="77777777" w:rsidR="003D392B" w:rsidRDefault="00F44AF7">
      <w:pPr>
        <w:pStyle w:val="Paragraphedeliste"/>
        <w:numPr>
          <w:ilvl w:val="1"/>
          <w:numId w:val="4"/>
        </w:numPr>
        <w:ind w:left="1656" w:firstLineChars="0"/>
        <w:rPr>
          <w:bCs/>
          <w:lang w:eastAsia="ko-KR"/>
        </w:rPr>
      </w:pPr>
      <w:r>
        <w:rPr>
          <w:bCs/>
          <w:lang w:eastAsia="ko-KR"/>
        </w:rPr>
        <w:t xml:space="preserve">QC: We can consider Ku band in the future and focus on Ka band now. </w:t>
      </w:r>
    </w:p>
    <w:p w14:paraId="162A39E8" w14:textId="77777777" w:rsidR="003D392B" w:rsidRDefault="00F44AF7">
      <w:pPr>
        <w:pStyle w:val="Paragraphedeliste"/>
        <w:numPr>
          <w:ilvl w:val="0"/>
          <w:numId w:val="4"/>
        </w:numPr>
        <w:ind w:left="936" w:firstLineChars="0"/>
        <w:rPr>
          <w:bCs/>
          <w:lang w:eastAsia="ko-KR"/>
        </w:rPr>
      </w:pPr>
      <w:r>
        <w:rPr>
          <w:bCs/>
          <w:lang w:eastAsia="ko-KR"/>
        </w:rPr>
        <w:t>Agreement:</w:t>
      </w:r>
    </w:p>
    <w:p w14:paraId="162A39E9" w14:textId="77777777" w:rsidR="003D392B" w:rsidRDefault="00F44AF7">
      <w:pPr>
        <w:pStyle w:val="Paragraphedeliste"/>
        <w:numPr>
          <w:ilvl w:val="1"/>
          <w:numId w:val="4"/>
        </w:numPr>
        <w:ind w:left="1656" w:firstLineChars="0"/>
        <w:rPr>
          <w:bCs/>
          <w:highlight w:val="green"/>
          <w:lang w:eastAsia="ko-KR"/>
        </w:rPr>
      </w:pPr>
      <w:r>
        <w:rPr>
          <w:bCs/>
          <w:highlight w:val="green"/>
          <w:lang w:eastAsia="ko-KR"/>
        </w:rPr>
        <w:t xml:space="preserve">Starting with option 5 and further work on the text proposal of “note 1 and note 2”. LS to RAN1/RAN2 can be considered. </w:t>
      </w:r>
    </w:p>
    <w:p w14:paraId="162A39EA" w14:textId="77777777" w:rsidR="003D392B" w:rsidRDefault="00F44AF7">
      <w:pPr>
        <w:pStyle w:val="Paragraphedeliste"/>
        <w:numPr>
          <w:ilvl w:val="2"/>
          <w:numId w:val="4"/>
        </w:numPr>
        <w:overflowPunct/>
        <w:autoSpaceDE/>
        <w:autoSpaceDN/>
        <w:adjustRightInd/>
        <w:spacing w:after="120"/>
        <w:ind w:left="2376" w:firstLineChars="0"/>
        <w:textAlignment w:val="auto"/>
        <w:rPr>
          <w:highlight w:val="green"/>
        </w:rPr>
      </w:pPr>
      <w:r>
        <w:rPr>
          <w:highlight w:val="green"/>
        </w:rPr>
        <w:t xml:space="preserve">It’s not precluded to further extend the frequency ranges in the future if needed and justified. </w:t>
      </w:r>
    </w:p>
    <w:p w14:paraId="162A39EB" w14:textId="77777777" w:rsidR="003D392B" w:rsidRDefault="00F44AF7">
      <w:pPr>
        <w:rPr>
          <w:b/>
          <w:u w:val="single"/>
        </w:rPr>
      </w:pPr>
      <w:r>
        <w:rPr>
          <w:b/>
          <w:u w:val="single"/>
        </w:rPr>
        <w:t xml:space="preserve">Issue 1-1-5: </w:t>
      </w:r>
      <w:r>
        <w:rPr>
          <w:b/>
          <w:u w:val="single"/>
          <w:lang w:eastAsia="zh-CN"/>
        </w:rPr>
        <w:t>Tx-Rx frequency separation</w:t>
      </w:r>
    </w:p>
    <w:p w14:paraId="162A39EC" w14:textId="77777777" w:rsidR="003D392B" w:rsidRDefault="00F44AF7">
      <w:pPr>
        <w:pStyle w:val="Paragraphedeliste"/>
        <w:numPr>
          <w:ilvl w:val="0"/>
          <w:numId w:val="4"/>
        </w:numPr>
        <w:overflowPunct/>
        <w:autoSpaceDE/>
        <w:autoSpaceDN/>
        <w:adjustRightInd/>
        <w:spacing w:after="120"/>
        <w:ind w:left="720" w:firstLineChars="0"/>
        <w:textAlignment w:val="auto"/>
      </w:pPr>
      <w:r>
        <w:t>Discussion:</w:t>
      </w:r>
    </w:p>
    <w:p w14:paraId="162A39ED"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Huawei: We would like to check details. </w:t>
      </w:r>
    </w:p>
    <w:p w14:paraId="162A39EE"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Thales: We have t-doc on UE side regarding duplex architecture in thread [140]. We believe flexible Tx-Rx frequency separation possible. </w:t>
      </w:r>
    </w:p>
    <w:p w14:paraId="162A39EF" w14:textId="77777777" w:rsidR="003D392B" w:rsidRDefault="00F44AF7">
      <w:pPr>
        <w:rPr>
          <w:b/>
          <w:u w:val="single"/>
        </w:rPr>
      </w:pPr>
      <w:r>
        <w:rPr>
          <w:b/>
          <w:u w:val="single"/>
        </w:rPr>
        <w:t>Issue 1-2-1: NR-ARFCN</w:t>
      </w:r>
    </w:p>
    <w:p w14:paraId="162A39F0" w14:textId="77777777" w:rsidR="003D392B" w:rsidRDefault="00F44AF7">
      <w:pPr>
        <w:pStyle w:val="Paragraphedeliste"/>
        <w:numPr>
          <w:ilvl w:val="0"/>
          <w:numId w:val="4"/>
        </w:numPr>
        <w:overflowPunct/>
        <w:autoSpaceDE/>
        <w:autoSpaceDN/>
        <w:adjustRightInd/>
        <w:spacing w:after="120"/>
        <w:ind w:left="720" w:firstLineChars="0"/>
        <w:textAlignment w:val="auto"/>
      </w:pPr>
      <w:r>
        <w:t>Discussion</w:t>
      </w:r>
    </w:p>
    <w:p w14:paraId="162A39F1"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ZTE: It’s better to check the values offline. </w:t>
      </w:r>
    </w:p>
    <w:p w14:paraId="162A39F2"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Ericsson: We need to switch DL and UL part. </w:t>
      </w:r>
    </w:p>
    <w:p w14:paraId="162A39F3" w14:textId="77777777" w:rsidR="003D392B" w:rsidRDefault="00F44AF7">
      <w:pPr>
        <w:pStyle w:val="Paragraphedeliste"/>
        <w:numPr>
          <w:ilvl w:val="1"/>
          <w:numId w:val="4"/>
        </w:numPr>
        <w:overflowPunct/>
        <w:autoSpaceDE/>
        <w:autoSpaceDN/>
        <w:adjustRightInd/>
        <w:spacing w:after="120"/>
        <w:ind w:left="1440" w:firstLineChars="0"/>
        <w:textAlignment w:val="auto"/>
      </w:pPr>
      <w:r>
        <w:t xml:space="preserve">CATT: We can work on the details offline. </w:t>
      </w:r>
    </w:p>
    <w:p w14:paraId="162A39F4" w14:textId="77777777" w:rsidR="003D392B" w:rsidRDefault="00F44AF7">
      <w:pPr>
        <w:pStyle w:val="Paragraphedeliste"/>
        <w:numPr>
          <w:ilvl w:val="1"/>
          <w:numId w:val="4"/>
        </w:numPr>
        <w:overflowPunct/>
        <w:autoSpaceDE/>
        <w:autoSpaceDN/>
        <w:adjustRightInd/>
        <w:spacing w:after="120"/>
        <w:ind w:left="1440" w:firstLineChars="0"/>
        <w:textAlignment w:val="auto"/>
      </w:pPr>
      <w:r>
        <w:t>ZTE: Step size as 4/8 for Ka bands?</w:t>
      </w:r>
    </w:p>
    <w:p w14:paraId="162A39F5" w14:textId="77777777" w:rsidR="003D392B" w:rsidRDefault="00F44AF7">
      <w:pPr>
        <w:pStyle w:val="Paragraphedeliste"/>
        <w:numPr>
          <w:ilvl w:val="1"/>
          <w:numId w:val="4"/>
        </w:numPr>
        <w:overflowPunct/>
        <w:autoSpaceDE/>
        <w:autoSpaceDN/>
        <w:adjustRightInd/>
        <w:spacing w:after="120"/>
        <w:ind w:left="1440" w:firstLineChars="0"/>
        <w:textAlignment w:val="auto"/>
      </w:pPr>
      <w:r>
        <w:t>Ericsson: We can go with step size 4/8.</w:t>
      </w:r>
    </w:p>
    <w:p w14:paraId="162A39F6" w14:textId="77777777" w:rsidR="003D392B" w:rsidRDefault="00F44AF7">
      <w:pPr>
        <w:pStyle w:val="Paragraphedeliste"/>
        <w:numPr>
          <w:ilvl w:val="0"/>
          <w:numId w:val="4"/>
        </w:numPr>
        <w:overflowPunct/>
        <w:autoSpaceDE/>
        <w:autoSpaceDN/>
        <w:adjustRightInd/>
        <w:spacing w:after="120"/>
        <w:ind w:left="720" w:firstLineChars="0"/>
        <w:textAlignment w:val="auto"/>
      </w:pPr>
      <w:r>
        <w:t xml:space="preserve">Agreement:  </w:t>
      </w:r>
      <w:r>
        <w:rPr>
          <w:highlight w:val="green"/>
        </w:rPr>
        <w:t>Following global channel raster definition with step size as 4 and 8 (60kHz, 120kHz) for DL part and step size as 1 and 2 (60kHz, 120kHz) for uplink part.</w:t>
      </w:r>
    </w:p>
    <w:p w14:paraId="162A39F7" w14:textId="77777777" w:rsidR="003D392B" w:rsidRDefault="00F44AF7">
      <w:pPr>
        <w:rPr>
          <w:b/>
          <w:u w:val="single"/>
        </w:rPr>
      </w:pPr>
      <w:r>
        <w:rPr>
          <w:b/>
          <w:u w:val="single"/>
        </w:rPr>
        <w:t>Issue 1-2-2: GSCN</w:t>
      </w:r>
    </w:p>
    <w:p w14:paraId="162A39F8" w14:textId="77777777" w:rsidR="003D392B" w:rsidRDefault="00F44AF7">
      <w:pPr>
        <w:pStyle w:val="Paragraphedeliste"/>
        <w:numPr>
          <w:ilvl w:val="0"/>
          <w:numId w:val="4"/>
        </w:numPr>
        <w:overflowPunct/>
        <w:autoSpaceDE/>
        <w:autoSpaceDN/>
        <w:adjustRightInd/>
        <w:spacing w:after="120"/>
        <w:ind w:left="720" w:firstLineChars="0"/>
        <w:textAlignment w:val="auto"/>
        <w:rPr>
          <w:highlight w:val="green"/>
        </w:rPr>
      </w:pPr>
      <w:r>
        <w:t xml:space="preserve">Agreement: </w:t>
      </w:r>
      <w:r>
        <w:rPr>
          <w:highlight w:val="green"/>
        </w:rPr>
        <w:t xml:space="preserve">Following global sync raster design, with step size as [12], [24] for 120kHz and 240kHz SCS of SS block. </w:t>
      </w:r>
    </w:p>
    <w:p w14:paraId="162A39F9" w14:textId="77777777" w:rsidR="003D392B" w:rsidRDefault="00F44AF7">
      <w:pPr>
        <w:pStyle w:val="Paragraphedeliste"/>
        <w:numPr>
          <w:ilvl w:val="1"/>
          <w:numId w:val="4"/>
        </w:numPr>
        <w:overflowPunct/>
        <w:autoSpaceDE/>
        <w:autoSpaceDN/>
        <w:adjustRightInd/>
        <w:spacing w:after="120"/>
        <w:ind w:left="1932" w:firstLineChars="0"/>
        <w:textAlignment w:val="auto"/>
        <w:rPr>
          <w:highlight w:val="green"/>
        </w:rPr>
      </w:pPr>
      <w:r>
        <w:rPr>
          <w:highlight w:val="green"/>
        </w:rPr>
        <w:t>LS can be considered to communicate with RAN1/RAN2 for system parameters.</w:t>
      </w:r>
    </w:p>
    <w:p w14:paraId="162A39FA" w14:textId="77777777" w:rsidR="003D392B" w:rsidRDefault="003D392B">
      <w:pPr>
        <w:rPr>
          <w:i/>
          <w:lang w:eastAsia="zh-CN"/>
        </w:rPr>
      </w:pPr>
    </w:p>
    <w:p w14:paraId="162A39FB" w14:textId="77777777" w:rsidR="003D392B" w:rsidRDefault="00F44AF7">
      <w:pPr>
        <w:rPr>
          <w:b/>
          <w:u w:val="single"/>
        </w:rPr>
      </w:pPr>
      <w:r>
        <w:rPr>
          <w:b/>
          <w:u w:val="single"/>
        </w:rPr>
        <w:t>Issue 1-3-1: LS to RAN1</w:t>
      </w:r>
    </w:p>
    <w:p w14:paraId="162A39FC" w14:textId="77777777" w:rsidR="003D392B" w:rsidRDefault="00F44AF7">
      <w:pPr>
        <w:pStyle w:val="Paragraphedeliste"/>
        <w:numPr>
          <w:ilvl w:val="0"/>
          <w:numId w:val="4"/>
        </w:numPr>
        <w:ind w:left="936" w:firstLineChars="0"/>
      </w:pPr>
      <w:r>
        <w:t>Discussion:</w:t>
      </w:r>
    </w:p>
    <w:p w14:paraId="162A39FD" w14:textId="77777777" w:rsidR="003D392B" w:rsidRDefault="00F44AF7">
      <w:pPr>
        <w:pStyle w:val="Paragraphedeliste"/>
        <w:numPr>
          <w:ilvl w:val="1"/>
          <w:numId w:val="4"/>
        </w:numPr>
        <w:ind w:left="1656" w:firstLineChars="0"/>
      </w:pPr>
      <w:r>
        <w:t>Ericsson: We need to clarify which part needs to be checked by RAN1 and RAN2.</w:t>
      </w:r>
    </w:p>
    <w:p w14:paraId="162A39FE" w14:textId="77777777" w:rsidR="003D392B" w:rsidRDefault="00F44AF7">
      <w:pPr>
        <w:pStyle w:val="Paragraphedeliste"/>
        <w:numPr>
          <w:ilvl w:val="0"/>
          <w:numId w:val="4"/>
        </w:numPr>
        <w:ind w:left="936" w:firstLineChars="0"/>
      </w:pPr>
      <w:r>
        <w:t xml:space="preserve">Agreement: </w:t>
      </w:r>
      <w:r>
        <w:rPr>
          <w:highlight w:val="green"/>
        </w:rPr>
        <w:t>Further work on LS drafting to RAN1/RAN2 based on CATT draft version</w:t>
      </w:r>
      <w:r>
        <w:rPr>
          <w:rFonts w:asciiTheme="minorEastAsia" w:eastAsiaTheme="minorEastAsia" w:hAnsiTheme="minorEastAsia"/>
        </w:rPr>
        <w:t xml:space="preserve"> </w:t>
      </w:r>
    </w:p>
    <w:p w14:paraId="162A39FF" w14:textId="77777777" w:rsidR="003D392B" w:rsidRDefault="003D392B">
      <w:pPr>
        <w:spacing w:after="120"/>
        <w:rPr>
          <w:b/>
        </w:rPr>
      </w:pPr>
    </w:p>
    <w:p w14:paraId="162A3A00" w14:textId="77777777" w:rsidR="003D392B" w:rsidRDefault="003D392B">
      <w:pPr>
        <w:spacing w:after="120"/>
        <w:rPr>
          <w:b/>
        </w:rPr>
      </w:pPr>
    </w:p>
    <w:sectPr w:rsidR="003D392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85549" w14:textId="77777777" w:rsidR="00DD46CA" w:rsidRDefault="00DD46CA" w:rsidP="00F44AF7">
      <w:pPr>
        <w:spacing w:after="0" w:line="240" w:lineRule="auto"/>
      </w:pPr>
      <w:r>
        <w:separator/>
      </w:r>
    </w:p>
  </w:endnote>
  <w:endnote w:type="continuationSeparator" w:id="0">
    <w:p w14:paraId="767F7F10" w14:textId="77777777" w:rsidR="00DD46CA" w:rsidRDefault="00DD46CA" w:rsidP="00F44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44630" w14:textId="77777777" w:rsidR="00DD46CA" w:rsidRDefault="00DD46CA" w:rsidP="00F44AF7">
      <w:pPr>
        <w:spacing w:after="0" w:line="240" w:lineRule="auto"/>
      </w:pPr>
      <w:r>
        <w:separator/>
      </w:r>
    </w:p>
  </w:footnote>
  <w:footnote w:type="continuationSeparator" w:id="0">
    <w:p w14:paraId="0D91A9C0" w14:textId="77777777" w:rsidR="00DD46CA" w:rsidRDefault="00DD46CA" w:rsidP="00F44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06A3"/>
    <w:multiLevelType w:val="multilevel"/>
    <w:tmpl w:val="05C806A3"/>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3A474F"/>
    <w:multiLevelType w:val="multilevel"/>
    <w:tmpl w:val="293A474F"/>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29CB"/>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12BC"/>
    <w:rsid w:val="0003171D"/>
    <w:rsid w:val="00031A1B"/>
    <w:rsid w:val="00031C1D"/>
    <w:rsid w:val="00033F81"/>
    <w:rsid w:val="00035C50"/>
    <w:rsid w:val="00043392"/>
    <w:rsid w:val="000457A1"/>
    <w:rsid w:val="00047C2E"/>
    <w:rsid w:val="00050001"/>
    <w:rsid w:val="00050C87"/>
    <w:rsid w:val="00051605"/>
    <w:rsid w:val="00051C8B"/>
    <w:rsid w:val="00052041"/>
    <w:rsid w:val="0005326A"/>
    <w:rsid w:val="00060D5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94F68"/>
    <w:rsid w:val="000A0BBF"/>
    <w:rsid w:val="000A1830"/>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2EA3"/>
    <w:rsid w:val="000C38C3"/>
    <w:rsid w:val="000C43C0"/>
    <w:rsid w:val="000C5010"/>
    <w:rsid w:val="000D0375"/>
    <w:rsid w:val="000D09FD"/>
    <w:rsid w:val="000D1277"/>
    <w:rsid w:val="000D44FB"/>
    <w:rsid w:val="000D574B"/>
    <w:rsid w:val="000D6CFC"/>
    <w:rsid w:val="000D7B5C"/>
    <w:rsid w:val="000E4533"/>
    <w:rsid w:val="000E537B"/>
    <w:rsid w:val="000E57D0"/>
    <w:rsid w:val="000E7493"/>
    <w:rsid w:val="000E7858"/>
    <w:rsid w:val="000F0CB1"/>
    <w:rsid w:val="000F0F8D"/>
    <w:rsid w:val="000F1791"/>
    <w:rsid w:val="000F1F67"/>
    <w:rsid w:val="000F282B"/>
    <w:rsid w:val="000F39CA"/>
    <w:rsid w:val="000F61F3"/>
    <w:rsid w:val="00100537"/>
    <w:rsid w:val="001015EE"/>
    <w:rsid w:val="00101EED"/>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7BD6"/>
    <w:rsid w:val="0012034C"/>
    <w:rsid w:val="00120452"/>
    <w:rsid w:val="001206C2"/>
    <w:rsid w:val="00121978"/>
    <w:rsid w:val="00122BDA"/>
    <w:rsid w:val="00123422"/>
    <w:rsid w:val="00124311"/>
    <w:rsid w:val="00124B6A"/>
    <w:rsid w:val="00127574"/>
    <w:rsid w:val="00131766"/>
    <w:rsid w:val="00136D4C"/>
    <w:rsid w:val="00137947"/>
    <w:rsid w:val="00140D25"/>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1C9"/>
    <w:rsid w:val="00162548"/>
    <w:rsid w:val="00165240"/>
    <w:rsid w:val="001669A4"/>
    <w:rsid w:val="00166D86"/>
    <w:rsid w:val="001707CD"/>
    <w:rsid w:val="001715ED"/>
    <w:rsid w:val="00171A1F"/>
    <w:rsid w:val="00172183"/>
    <w:rsid w:val="001726B6"/>
    <w:rsid w:val="00173D0A"/>
    <w:rsid w:val="00174061"/>
    <w:rsid w:val="001743D3"/>
    <w:rsid w:val="0017517B"/>
    <w:rsid w:val="001751AB"/>
    <w:rsid w:val="00175A3F"/>
    <w:rsid w:val="0018030C"/>
    <w:rsid w:val="00180E09"/>
    <w:rsid w:val="0018109D"/>
    <w:rsid w:val="00183D4C"/>
    <w:rsid w:val="00183F6D"/>
    <w:rsid w:val="0018670E"/>
    <w:rsid w:val="0019212C"/>
    <w:rsid w:val="0019219A"/>
    <w:rsid w:val="00193238"/>
    <w:rsid w:val="00193DD4"/>
    <w:rsid w:val="001948F0"/>
    <w:rsid w:val="00195077"/>
    <w:rsid w:val="001959FF"/>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0CA9"/>
    <w:rsid w:val="001F13BD"/>
    <w:rsid w:val="001F58A6"/>
    <w:rsid w:val="001F5B6B"/>
    <w:rsid w:val="001F714C"/>
    <w:rsid w:val="00200A62"/>
    <w:rsid w:val="00202FC3"/>
    <w:rsid w:val="00203740"/>
    <w:rsid w:val="00203BD1"/>
    <w:rsid w:val="0020566F"/>
    <w:rsid w:val="0021115E"/>
    <w:rsid w:val="00211B87"/>
    <w:rsid w:val="00211CA7"/>
    <w:rsid w:val="00212CF7"/>
    <w:rsid w:val="002138EA"/>
    <w:rsid w:val="00213F84"/>
    <w:rsid w:val="0021405C"/>
    <w:rsid w:val="00214061"/>
    <w:rsid w:val="00214FBD"/>
    <w:rsid w:val="00216809"/>
    <w:rsid w:val="00221C20"/>
    <w:rsid w:val="00221E06"/>
    <w:rsid w:val="0022239B"/>
    <w:rsid w:val="00222897"/>
    <w:rsid w:val="00222B0C"/>
    <w:rsid w:val="002231FC"/>
    <w:rsid w:val="00225F9D"/>
    <w:rsid w:val="002332AF"/>
    <w:rsid w:val="00233BED"/>
    <w:rsid w:val="00235394"/>
    <w:rsid w:val="00235577"/>
    <w:rsid w:val="00236729"/>
    <w:rsid w:val="002371B2"/>
    <w:rsid w:val="00241203"/>
    <w:rsid w:val="002435CA"/>
    <w:rsid w:val="0024469F"/>
    <w:rsid w:val="00250B5B"/>
    <w:rsid w:val="00251BC1"/>
    <w:rsid w:val="00252DB8"/>
    <w:rsid w:val="002537BC"/>
    <w:rsid w:val="002539BA"/>
    <w:rsid w:val="00253D63"/>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77856"/>
    <w:rsid w:val="00280211"/>
    <w:rsid w:val="00280894"/>
    <w:rsid w:val="002811C4"/>
    <w:rsid w:val="00282213"/>
    <w:rsid w:val="00284016"/>
    <w:rsid w:val="00285549"/>
    <w:rsid w:val="002858BF"/>
    <w:rsid w:val="0028672D"/>
    <w:rsid w:val="002921D7"/>
    <w:rsid w:val="00292BC2"/>
    <w:rsid w:val="00292DB9"/>
    <w:rsid w:val="002939AF"/>
    <w:rsid w:val="00293ACF"/>
    <w:rsid w:val="00293E33"/>
    <w:rsid w:val="00294491"/>
    <w:rsid w:val="00294BDE"/>
    <w:rsid w:val="00295277"/>
    <w:rsid w:val="002A0CED"/>
    <w:rsid w:val="002A1D49"/>
    <w:rsid w:val="002A4CD0"/>
    <w:rsid w:val="002A5474"/>
    <w:rsid w:val="002A6920"/>
    <w:rsid w:val="002A7DA6"/>
    <w:rsid w:val="002B2151"/>
    <w:rsid w:val="002B42AB"/>
    <w:rsid w:val="002B516C"/>
    <w:rsid w:val="002B5E1D"/>
    <w:rsid w:val="002B60C1"/>
    <w:rsid w:val="002B628F"/>
    <w:rsid w:val="002B6DC2"/>
    <w:rsid w:val="002C06A1"/>
    <w:rsid w:val="002C2588"/>
    <w:rsid w:val="002C2971"/>
    <w:rsid w:val="002C4B52"/>
    <w:rsid w:val="002D03E5"/>
    <w:rsid w:val="002D06BD"/>
    <w:rsid w:val="002D127E"/>
    <w:rsid w:val="002D1C82"/>
    <w:rsid w:val="002D2B28"/>
    <w:rsid w:val="002D2FA0"/>
    <w:rsid w:val="002D36EB"/>
    <w:rsid w:val="002D3A6E"/>
    <w:rsid w:val="002D6BDF"/>
    <w:rsid w:val="002E0E72"/>
    <w:rsid w:val="002E2CE9"/>
    <w:rsid w:val="002E3A2D"/>
    <w:rsid w:val="002E3BF7"/>
    <w:rsid w:val="002E403E"/>
    <w:rsid w:val="002E45E6"/>
    <w:rsid w:val="002E4C74"/>
    <w:rsid w:val="002E542D"/>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263A"/>
    <w:rsid w:val="003138DB"/>
    <w:rsid w:val="0031439B"/>
    <w:rsid w:val="00315867"/>
    <w:rsid w:val="003176EB"/>
    <w:rsid w:val="00320A86"/>
    <w:rsid w:val="00321150"/>
    <w:rsid w:val="003227DF"/>
    <w:rsid w:val="00323239"/>
    <w:rsid w:val="003247E3"/>
    <w:rsid w:val="00325CA6"/>
    <w:rsid w:val="003260D7"/>
    <w:rsid w:val="003265E1"/>
    <w:rsid w:val="00326689"/>
    <w:rsid w:val="00326D7B"/>
    <w:rsid w:val="00332B65"/>
    <w:rsid w:val="00335FFC"/>
    <w:rsid w:val="00336697"/>
    <w:rsid w:val="00336FB2"/>
    <w:rsid w:val="003413EF"/>
    <w:rsid w:val="003418CB"/>
    <w:rsid w:val="00342CAE"/>
    <w:rsid w:val="0034382F"/>
    <w:rsid w:val="00344949"/>
    <w:rsid w:val="003474BE"/>
    <w:rsid w:val="00351CB7"/>
    <w:rsid w:val="00355873"/>
    <w:rsid w:val="0035660F"/>
    <w:rsid w:val="003628B9"/>
    <w:rsid w:val="00362D8F"/>
    <w:rsid w:val="0036523E"/>
    <w:rsid w:val="00366A73"/>
    <w:rsid w:val="00367724"/>
    <w:rsid w:val="00367B27"/>
    <w:rsid w:val="00367B4A"/>
    <w:rsid w:val="00370EF2"/>
    <w:rsid w:val="003710BA"/>
    <w:rsid w:val="003724B0"/>
    <w:rsid w:val="0037600E"/>
    <w:rsid w:val="003770F6"/>
    <w:rsid w:val="00377308"/>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1436"/>
    <w:rsid w:val="003C228E"/>
    <w:rsid w:val="003C3E65"/>
    <w:rsid w:val="003C51E7"/>
    <w:rsid w:val="003C559D"/>
    <w:rsid w:val="003C6893"/>
    <w:rsid w:val="003C6DE2"/>
    <w:rsid w:val="003C77E3"/>
    <w:rsid w:val="003D1EFD"/>
    <w:rsid w:val="003D28BF"/>
    <w:rsid w:val="003D2EE8"/>
    <w:rsid w:val="003D392B"/>
    <w:rsid w:val="003D3C95"/>
    <w:rsid w:val="003D3CEF"/>
    <w:rsid w:val="003D4215"/>
    <w:rsid w:val="003D4C47"/>
    <w:rsid w:val="003D7719"/>
    <w:rsid w:val="003E10FB"/>
    <w:rsid w:val="003E2FD1"/>
    <w:rsid w:val="003E3106"/>
    <w:rsid w:val="003E40EE"/>
    <w:rsid w:val="003E59F6"/>
    <w:rsid w:val="003E5C79"/>
    <w:rsid w:val="003E71C7"/>
    <w:rsid w:val="003E7213"/>
    <w:rsid w:val="003E791E"/>
    <w:rsid w:val="003E7C1B"/>
    <w:rsid w:val="003F0551"/>
    <w:rsid w:val="003F1C1B"/>
    <w:rsid w:val="003F1F78"/>
    <w:rsid w:val="003F224E"/>
    <w:rsid w:val="003F2B3D"/>
    <w:rsid w:val="003F3A2F"/>
    <w:rsid w:val="003F4EDB"/>
    <w:rsid w:val="003F6A36"/>
    <w:rsid w:val="00400B7C"/>
    <w:rsid w:val="00401144"/>
    <w:rsid w:val="004039B3"/>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B73"/>
    <w:rsid w:val="00430EA5"/>
    <w:rsid w:val="004325A7"/>
    <w:rsid w:val="00434DC1"/>
    <w:rsid w:val="004350F4"/>
    <w:rsid w:val="00436C28"/>
    <w:rsid w:val="00437DBE"/>
    <w:rsid w:val="004412A0"/>
    <w:rsid w:val="00442337"/>
    <w:rsid w:val="004437A2"/>
    <w:rsid w:val="00443997"/>
    <w:rsid w:val="00445C36"/>
    <w:rsid w:val="00446408"/>
    <w:rsid w:val="00447F87"/>
    <w:rsid w:val="004507E9"/>
    <w:rsid w:val="00450F27"/>
    <w:rsid w:val="004510E5"/>
    <w:rsid w:val="004521A0"/>
    <w:rsid w:val="00456A75"/>
    <w:rsid w:val="00461E39"/>
    <w:rsid w:val="00462D3A"/>
    <w:rsid w:val="00463521"/>
    <w:rsid w:val="00463647"/>
    <w:rsid w:val="004637FE"/>
    <w:rsid w:val="00464948"/>
    <w:rsid w:val="004655C1"/>
    <w:rsid w:val="00471125"/>
    <w:rsid w:val="00471A83"/>
    <w:rsid w:val="00473E8F"/>
    <w:rsid w:val="00474073"/>
    <w:rsid w:val="0047437A"/>
    <w:rsid w:val="00475B0F"/>
    <w:rsid w:val="004777B4"/>
    <w:rsid w:val="00480E42"/>
    <w:rsid w:val="0048128A"/>
    <w:rsid w:val="00484C5D"/>
    <w:rsid w:val="00484DD9"/>
    <w:rsid w:val="0048543E"/>
    <w:rsid w:val="00485452"/>
    <w:rsid w:val="004857FF"/>
    <w:rsid w:val="004868C1"/>
    <w:rsid w:val="00486D64"/>
    <w:rsid w:val="0048750F"/>
    <w:rsid w:val="004903E3"/>
    <w:rsid w:val="004915E3"/>
    <w:rsid w:val="00492697"/>
    <w:rsid w:val="00492C50"/>
    <w:rsid w:val="00493AFB"/>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0B4"/>
    <w:rsid w:val="004D21B0"/>
    <w:rsid w:val="004D36AB"/>
    <w:rsid w:val="004D4405"/>
    <w:rsid w:val="004D737D"/>
    <w:rsid w:val="004E2659"/>
    <w:rsid w:val="004E39EE"/>
    <w:rsid w:val="004E46D5"/>
    <w:rsid w:val="004E475C"/>
    <w:rsid w:val="004E56E0"/>
    <w:rsid w:val="004E5773"/>
    <w:rsid w:val="004E6FF5"/>
    <w:rsid w:val="004E7329"/>
    <w:rsid w:val="004E7453"/>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149"/>
    <w:rsid w:val="005508EF"/>
    <w:rsid w:val="00552EE7"/>
    <w:rsid w:val="005536FD"/>
    <w:rsid w:val="00555A8A"/>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29CD"/>
    <w:rsid w:val="005956EE"/>
    <w:rsid w:val="005A083E"/>
    <w:rsid w:val="005A228A"/>
    <w:rsid w:val="005A596F"/>
    <w:rsid w:val="005B1DD3"/>
    <w:rsid w:val="005B4802"/>
    <w:rsid w:val="005C19DA"/>
    <w:rsid w:val="005C1EA6"/>
    <w:rsid w:val="005C5A38"/>
    <w:rsid w:val="005C773A"/>
    <w:rsid w:val="005D0B99"/>
    <w:rsid w:val="005D308E"/>
    <w:rsid w:val="005D3A48"/>
    <w:rsid w:val="005D7AF8"/>
    <w:rsid w:val="005D7EF4"/>
    <w:rsid w:val="005E1365"/>
    <w:rsid w:val="005E17BF"/>
    <w:rsid w:val="005E366A"/>
    <w:rsid w:val="005E37F4"/>
    <w:rsid w:val="005F1487"/>
    <w:rsid w:val="005F182F"/>
    <w:rsid w:val="005F20FA"/>
    <w:rsid w:val="005F2145"/>
    <w:rsid w:val="005F2A19"/>
    <w:rsid w:val="005F52B1"/>
    <w:rsid w:val="005F67EE"/>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044"/>
    <w:rsid w:val="006334F8"/>
    <w:rsid w:val="00634D04"/>
    <w:rsid w:val="006363BD"/>
    <w:rsid w:val="00636654"/>
    <w:rsid w:val="00636FF2"/>
    <w:rsid w:val="006378F9"/>
    <w:rsid w:val="006403C8"/>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39D7"/>
    <w:rsid w:val="00674F58"/>
    <w:rsid w:val="00675F0C"/>
    <w:rsid w:val="006808C6"/>
    <w:rsid w:val="0068130D"/>
    <w:rsid w:val="00681DC6"/>
    <w:rsid w:val="0068207A"/>
    <w:rsid w:val="00682668"/>
    <w:rsid w:val="0068405D"/>
    <w:rsid w:val="0068412D"/>
    <w:rsid w:val="00686743"/>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48EF"/>
    <w:rsid w:val="006B56FD"/>
    <w:rsid w:val="006C0426"/>
    <w:rsid w:val="006C0C86"/>
    <w:rsid w:val="006C1C3B"/>
    <w:rsid w:val="006C38B6"/>
    <w:rsid w:val="006C4E43"/>
    <w:rsid w:val="006C51BA"/>
    <w:rsid w:val="006C643E"/>
    <w:rsid w:val="006C64B6"/>
    <w:rsid w:val="006C6B2C"/>
    <w:rsid w:val="006C7F8A"/>
    <w:rsid w:val="006D2932"/>
    <w:rsid w:val="006D3671"/>
    <w:rsid w:val="006D3746"/>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1007B"/>
    <w:rsid w:val="00712C00"/>
    <w:rsid w:val="007130A2"/>
    <w:rsid w:val="0071313C"/>
    <w:rsid w:val="00715146"/>
    <w:rsid w:val="00715463"/>
    <w:rsid w:val="0072326B"/>
    <w:rsid w:val="007232B4"/>
    <w:rsid w:val="007275A5"/>
    <w:rsid w:val="00730655"/>
    <w:rsid w:val="00731547"/>
    <w:rsid w:val="00731D77"/>
    <w:rsid w:val="00732360"/>
    <w:rsid w:val="007331A7"/>
    <w:rsid w:val="0073390A"/>
    <w:rsid w:val="00734DBD"/>
    <w:rsid w:val="00734E64"/>
    <w:rsid w:val="007362CE"/>
    <w:rsid w:val="00736B37"/>
    <w:rsid w:val="00740A35"/>
    <w:rsid w:val="00740C88"/>
    <w:rsid w:val="00740EDE"/>
    <w:rsid w:val="00741EB0"/>
    <w:rsid w:val="00743315"/>
    <w:rsid w:val="00743DE7"/>
    <w:rsid w:val="0074475B"/>
    <w:rsid w:val="00744EA5"/>
    <w:rsid w:val="007520B4"/>
    <w:rsid w:val="00755F22"/>
    <w:rsid w:val="0075777C"/>
    <w:rsid w:val="00761C0C"/>
    <w:rsid w:val="007655D5"/>
    <w:rsid w:val="00765F5A"/>
    <w:rsid w:val="00771AC3"/>
    <w:rsid w:val="00771CDE"/>
    <w:rsid w:val="00773825"/>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0670"/>
    <w:rsid w:val="007A1CDA"/>
    <w:rsid w:val="007A1EAA"/>
    <w:rsid w:val="007A23B4"/>
    <w:rsid w:val="007A4049"/>
    <w:rsid w:val="007A4F94"/>
    <w:rsid w:val="007A7888"/>
    <w:rsid w:val="007A79FD"/>
    <w:rsid w:val="007B0B9D"/>
    <w:rsid w:val="007B1A9B"/>
    <w:rsid w:val="007B26E3"/>
    <w:rsid w:val="007B3CDE"/>
    <w:rsid w:val="007B5A43"/>
    <w:rsid w:val="007B617B"/>
    <w:rsid w:val="007B6D34"/>
    <w:rsid w:val="007B709B"/>
    <w:rsid w:val="007C1343"/>
    <w:rsid w:val="007C5EF1"/>
    <w:rsid w:val="007C6BD8"/>
    <w:rsid w:val="007C7B3E"/>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7062"/>
    <w:rsid w:val="007E7119"/>
    <w:rsid w:val="007F0E1E"/>
    <w:rsid w:val="007F1D3E"/>
    <w:rsid w:val="007F29A7"/>
    <w:rsid w:val="007F2B01"/>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54B3"/>
    <w:rsid w:val="00837458"/>
    <w:rsid w:val="00837AAE"/>
    <w:rsid w:val="00837B7D"/>
    <w:rsid w:val="00837C45"/>
    <w:rsid w:val="0084104C"/>
    <w:rsid w:val="008429AD"/>
    <w:rsid w:val="008429DB"/>
    <w:rsid w:val="00843284"/>
    <w:rsid w:val="008433BD"/>
    <w:rsid w:val="008473C1"/>
    <w:rsid w:val="0085077E"/>
    <w:rsid w:val="00850C75"/>
    <w:rsid w:val="00850E39"/>
    <w:rsid w:val="008510BA"/>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765FC"/>
    <w:rsid w:val="00880E54"/>
    <w:rsid w:val="00881557"/>
    <w:rsid w:val="0088383D"/>
    <w:rsid w:val="00883CF9"/>
    <w:rsid w:val="00886942"/>
    <w:rsid w:val="00886D1F"/>
    <w:rsid w:val="008909CF"/>
    <w:rsid w:val="00891987"/>
    <w:rsid w:val="00891EE1"/>
    <w:rsid w:val="00892446"/>
    <w:rsid w:val="0089323A"/>
    <w:rsid w:val="00893987"/>
    <w:rsid w:val="00894009"/>
    <w:rsid w:val="008963EF"/>
    <w:rsid w:val="0089688E"/>
    <w:rsid w:val="00896E08"/>
    <w:rsid w:val="00897B28"/>
    <w:rsid w:val="00897E3D"/>
    <w:rsid w:val="008A1FBE"/>
    <w:rsid w:val="008A2C9E"/>
    <w:rsid w:val="008B3194"/>
    <w:rsid w:val="008B3D2E"/>
    <w:rsid w:val="008B57B6"/>
    <w:rsid w:val="008B5A29"/>
    <w:rsid w:val="008B5AE7"/>
    <w:rsid w:val="008B6545"/>
    <w:rsid w:val="008C0767"/>
    <w:rsid w:val="008C0FCE"/>
    <w:rsid w:val="008C3321"/>
    <w:rsid w:val="008C5B28"/>
    <w:rsid w:val="008C60E9"/>
    <w:rsid w:val="008C746C"/>
    <w:rsid w:val="008C7A27"/>
    <w:rsid w:val="008D1B7C"/>
    <w:rsid w:val="008D2216"/>
    <w:rsid w:val="008D2D04"/>
    <w:rsid w:val="008D3077"/>
    <w:rsid w:val="008D5ABD"/>
    <w:rsid w:val="008D6657"/>
    <w:rsid w:val="008E0A77"/>
    <w:rsid w:val="008E1F60"/>
    <w:rsid w:val="008E2710"/>
    <w:rsid w:val="008E2C37"/>
    <w:rsid w:val="008E307E"/>
    <w:rsid w:val="008E3A41"/>
    <w:rsid w:val="008E4255"/>
    <w:rsid w:val="008E4AD3"/>
    <w:rsid w:val="008E6318"/>
    <w:rsid w:val="008E74F6"/>
    <w:rsid w:val="008E7B54"/>
    <w:rsid w:val="008F0B2F"/>
    <w:rsid w:val="008F4837"/>
    <w:rsid w:val="008F4DD1"/>
    <w:rsid w:val="008F527B"/>
    <w:rsid w:val="008F528C"/>
    <w:rsid w:val="008F5BAE"/>
    <w:rsid w:val="008F6056"/>
    <w:rsid w:val="0090004B"/>
    <w:rsid w:val="009013AB"/>
    <w:rsid w:val="00902196"/>
    <w:rsid w:val="00902438"/>
    <w:rsid w:val="00902C07"/>
    <w:rsid w:val="00904729"/>
    <w:rsid w:val="00904F8B"/>
    <w:rsid w:val="00905804"/>
    <w:rsid w:val="009101E2"/>
    <w:rsid w:val="00915D73"/>
    <w:rsid w:val="00916077"/>
    <w:rsid w:val="00916C9F"/>
    <w:rsid w:val="009170A2"/>
    <w:rsid w:val="0091767F"/>
    <w:rsid w:val="00917F55"/>
    <w:rsid w:val="009208A6"/>
    <w:rsid w:val="009210C2"/>
    <w:rsid w:val="00924148"/>
    <w:rsid w:val="00924514"/>
    <w:rsid w:val="00926B1C"/>
    <w:rsid w:val="00926B93"/>
    <w:rsid w:val="00927316"/>
    <w:rsid w:val="00931127"/>
    <w:rsid w:val="0093133D"/>
    <w:rsid w:val="0093222F"/>
    <w:rsid w:val="0093276D"/>
    <w:rsid w:val="00933C74"/>
    <w:rsid w:val="00933D12"/>
    <w:rsid w:val="00937065"/>
    <w:rsid w:val="00937BB0"/>
    <w:rsid w:val="00940285"/>
    <w:rsid w:val="009415B0"/>
    <w:rsid w:val="00941F37"/>
    <w:rsid w:val="009435C1"/>
    <w:rsid w:val="00947E7E"/>
    <w:rsid w:val="0095139A"/>
    <w:rsid w:val="00953E16"/>
    <w:rsid w:val="009542AC"/>
    <w:rsid w:val="0095492F"/>
    <w:rsid w:val="009606D1"/>
    <w:rsid w:val="00961BB2"/>
    <w:rsid w:val="00962108"/>
    <w:rsid w:val="00962CB7"/>
    <w:rsid w:val="00963046"/>
    <w:rsid w:val="009638D6"/>
    <w:rsid w:val="00965DD1"/>
    <w:rsid w:val="00966313"/>
    <w:rsid w:val="00966A07"/>
    <w:rsid w:val="00967443"/>
    <w:rsid w:val="00967C92"/>
    <w:rsid w:val="00970B7A"/>
    <w:rsid w:val="0097115E"/>
    <w:rsid w:val="00973372"/>
    <w:rsid w:val="009736BC"/>
    <w:rsid w:val="0097408E"/>
    <w:rsid w:val="009746EC"/>
    <w:rsid w:val="00974BB2"/>
    <w:rsid w:val="00974E10"/>
    <w:rsid w:val="00974FA7"/>
    <w:rsid w:val="009756E5"/>
    <w:rsid w:val="009775CD"/>
    <w:rsid w:val="00977A8C"/>
    <w:rsid w:val="00983910"/>
    <w:rsid w:val="00986000"/>
    <w:rsid w:val="009862A9"/>
    <w:rsid w:val="009932AC"/>
    <w:rsid w:val="00993A00"/>
    <w:rsid w:val="00994276"/>
    <w:rsid w:val="00994351"/>
    <w:rsid w:val="00996A8F"/>
    <w:rsid w:val="009A171C"/>
    <w:rsid w:val="009A17F7"/>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C19"/>
    <w:rsid w:val="009C1D0C"/>
    <w:rsid w:val="009C2644"/>
    <w:rsid w:val="009C3C80"/>
    <w:rsid w:val="009C492F"/>
    <w:rsid w:val="009C4CFB"/>
    <w:rsid w:val="009C5403"/>
    <w:rsid w:val="009C71D8"/>
    <w:rsid w:val="009C754B"/>
    <w:rsid w:val="009D023B"/>
    <w:rsid w:val="009D2FF2"/>
    <w:rsid w:val="009D3226"/>
    <w:rsid w:val="009D3385"/>
    <w:rsid w:val="009D793C"/>
    <w:rsid w:val="009E0931"/>
    <w:rsid w:val="009E16A9"/>
    <w:rsid w:val="009E199B"/>
    <w:rsid w:val="009E375F"/>
    <w:rsid w:val="009E39D4"/>
    <w:rsid w:val="009E433B"/>
    <w:rsid w:val="009E5401"/>
    <w:rsid w:val="009E5587"/>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45B"/>
    <w:rsid w:val="00A238C6"/>
    <w:rsid w:val="00A2459B"/>
    <w:rsid w:val="00A24672"/>
    <w:rsid w:val="00A2573D"/>
    <w:rsid w:val="00A25FD2"/>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22D1"/>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32FF"/>
    <w:rsid w:val="00AB4182"/>
    <w:rsid w:val="00AB564D"/>
    <w:rsid w:val="00AB60C9"/>
    <w:rsid w:val="00AB78AD"/>
    <w:rsid w:val="00AC0092"/>
    <w:rsid w:val="00AC0B1C"/>
    <w:rsid w:val="00AC27DB"/>
    <w:rsid w:val="00AC3686"/>
    <w:rsid w:val="00AC36E3"/>
    <w:rsid w:val="00AC5B43"/>
    <w:rsid w:val="00AC6D6B"/>
    <w:rsid w:val="00AC7D4D"/>
    <w:rsid w:val="00AD0835"/>
    <w:rsid w:val="00AD0D60"/>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0671"/>
    <w:rsid w:val="00B339C7"/>
    <w:rsid w:val="00B36FA6"/>
    <w:rsid w:val="00B3717C"/>
    <w:rsid w:val="00B37A14"/>
    <w:rsid w:val="00B4108D"/>
    <w:rsid w:val="00B41C0E"/>
    <w:rsid w:val="00B43F37"/>
    <w:rsid w:val="00B464BF"/>
    <w:rsid w:val="00B46988"/>
    <w:rsid w:val="00B470AB"/>
    <w:rsid w:val="00B541B6"/>
    <w:rsid w:val="00B54397"/>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766B3"/>
    <w:rsid w:val="00B80283"/>
    <w:rsid w:val="00B8095F"/>
    <w:rsid w:val="00B80B0C"/>
    <w:rsid w:val="00B80B11"/>
    <w:rsid w:val="00B80FCA"/>
    <w:rsid w:val="00B815D8"/>
    <w:rsid w:val="00B82C1B"/>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586"/>
    <w:rsid w:val="00BA7D86"/>
    <w:rsid w:val="00BB14F1"/>
    <w:rsid w:val="00BB44C5"/>
    <w:rsid w:val="00BB572E"/>
    <w:rsid w:val="00BB74FD"/>
    <w:rsid w:val="00BB754E"/>
    <w:rsid w:val="00BC0E45"/>
    <w:rsid w:val="00BC1E71"/>
    <w:rsid w:val="00BC358D"/>
    <w:rsid w:val="00BC535F"/>
    <w:rsid w:val="00BC5982"/>
    <w:rsid w:val="00BC60BF"/>
    <w:rsid w:val="00BD28BF"/>
    <w:rsid w:val="00BD3795"/>
    <w:rsid w:val="00BD50E8"/>
    <w:rsid w:val="00BD520E"/>
    <w:rsid w:val="00BD6404"/>
    <w:rsid w:val="00BE0280"/>
    <w:rsid w:val="00BE3020"/>
    <w:rsid w:val="00BE3037"/>
    <w:rsid w:val="00BE33AE"/>
    <w:rsid w:val="00BE62A8"/>
    <w:rsid w:val="00BE67B3"/>
    <w:rsid w:val="00BE7879"/>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170F8"/>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57E3D"/>
    <w:rsid w:val="00C63557"/>
    <w:rsid w:val="00C649BD"/>
    <w:rsid w:val="00C65891"/>
    <w:rsid w:val="00C66AC9"/>
    <w:rsid w:val="00C70300"/>
    <w:rsid w:val="00C724D3"/>
    <w:rsid w:val="00C77100"/>
    <w:rsid w:val="00C7724A"/>
    <w:rsid w:val="00C77DD9"/>
    <w:rsid w:val="00C812D8"/>
    <w:rsid w:val="00C83BE6"/>
    <w:rsid w:val="00C83C7A"/>
    <w:rsid w:val="00C85354"/>
    <w:rsid w:val="00C86ABA"/>
    <w:rsid w:val="00C86BD2"/>
    <w:rsid w:val="00C90BB1"/>
    <w:rsid w:val="00C92A0D"/>
    <w:rsid w:val="00C93048"/>
    <w:rsid w:val="00C93DC6"/>
    <w:rsid w:val="00C943F3"/>
    <w:rsid w:val="00C958A0"/>
    <w:rsid w:val="00CA08C6"/>
    <w:rsid w:val="00CA0A77"/>
    <w:rsid w:val="00CA2729"/>
    <w:rsid w:val="00CA2A1F"/>
    <w:rsid w:val="00CA3057"/>
    <w:rsid w:val="00CA45F8"/>
    <w:rsid w:val="00CA5C2A"/>
    <w:rsid w:val="00CA7538"/>
    <w:rsid w:val="00CB0305"/>
    <w:rsid w:val="00CB2E95"/>
    <w:rsid w:val="00CB33C7"/>
    <w:rsid w:val="00CB373B"/>
    <w:rsid w:val="00CB6DA7"/>
    <w:rsid w:val="00CB7E4C"/>
    <w:rsid w:val="00CC03A9"/>
    <w:rsid w:val="00CC25B4"/>
    <w:rsid w:val="00CC2850"/>
    <w:rsid w:val="00CC2BB3"/>
    <w:rsid w:val="00CC5F88"/>
    <w:rsid w:val="00CC683E"/>
    <w:rsid w:val="00CC69C8"/>
    <w:rsid w:val="00CC77A2"/>
    <w:rsid w:val="00CC7FC6"/>
    <w:rsid w:val="00CD0903"/>
    <w:rsid w:val="00CD1B06"/>
    <w:rsid w:val="00CD240A"/>
    <w:rsid w:val="00CD307E"/>
    <w:rsid w:val="00CD332C"/>
    <w:rsid w:val="00CD5B52"/>
    <w:rsid w:val="00CD5E3D"/>
    <w:rsid w:val="00CD607D"/>
    <w:rsid w:val="00CD629F"/>
    <w:rsid w:val="00CD6A1B"/>
    <w:rsid w:val="00CD7B7E"/>
    <w:rsid w:val="00CE064E"/>
    <w:rsid w:val="00CE0A7F"/>
    <w:rsid w:val="00CE0F04"/>
    <w:rsid w:val="00CE1718"/>
    <w:rsid w:val="00CF02B2"/>
    <w:rsid w:val="00CF4156"/>
    <w:rsid w:val="00CF43CB"/>
    <w:rsid w:val="00CF5701"/>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7CF"/>
    <w:rsid w:val="00D35F9B"/>
    <w:rsid w:val="00D36B69"/>
    <w:rsid w:val="00D373AF"/>
    <w:rsid w:val="00D3763A"/>
    <w:rsid w:val="00D408DD"/>
    <w:rsid w:val="00D4117A"/>
    <w:rsid w:val="00D45D72"/>
    <w:rsid w:val="00D520E4"/>
    <w:rsid w:val="00D53A38"/>
    <w:rsid w:val="00D54C29"/>
    <w:rsid w:val="00D55B9C"/>
    <w:rsid w:val="00D575DD"/>
    <w:rsid w:val="00D57DFA"/>
    <w:rsid w:val="00D61996"/>
    <w:rsid w:val="00D62333"/>
    <w:rsid w:val="00D62FA7"/>
    <w:rsid w:val="00D65C92"/>
    <w:rsid w:val="00D67FCF"/>
    <w:rsid w:val="00D709CE"/>
    <w:rsid w:val="00D71ED2"/>
    <w:rsid w:val="00D71F73"/>
    <w:rsid w:val="00D80786"/>
    <w:rsid w:val="00D80866"/>
    <w:rsid w:val="00D80D09"/>
    <w:rsid w:val="00D81CAB"/>
    <w:rsid w:val="00D83936"/>
    <w:rsid w:val="00D83AAD"/>
    <w:rsid w:val="00D84735"/>
    <w:rsid w:val="00D8576F"/>
    <w:rsid w:val="00D86472"/>
    <w:rsid w:val="00D8677F"/>
    <w:rsid w:val="00D87EEF"/>
    <w:rsid w:val="00D9396D"/>
    <w:rsid w:val="00D95166"/>
    <w:rsid w:val="00D958BC"/>
    <w:rsid w:val="00D96FB9"/>
    <w:rsid w:val="00D9717A"/>
    <w:rsid w:val="00D97F0C"/>
    <w:rsid w:val="00DA0488"/>
    <w:rsid w:val="00DA3A86"/>
    <w:rsid w:val="00DA50FE"/>
    <w:rsid w:val="00DA67E1"/>
    <w:rsid w:val="00DA7461"/>
    <w:rsid w:val="00DB696F"/>
    <w:rsid w:val="00DC0263"/>
    <w:rsid w:val="00DC2500"/>
    <w:rsid w:val="00DC2C40"/>
    <w:rsid w:val="00DC4F72"/>
    <w:rsid w:val="00DC62C3"/>
    <w:rsid w:val="00DC657A"/>
    <w:rsid w:val="00DC77DC"/>
    <w:rsid w:val="00DD0453"/>
    <w:rsid w:val="00DD0C2C"/>
    <w:rsid w:val="00DD14A7"/>
    <w:rsid w:val="00DD19DE"/>
    <w:rsid w:val="00DD28BC"/>
    <w:rsid w:val="00DD2A28"/>
    <w:rsid w:val="00DD46CA"/>
    <w:rsid w:val="00DE2488"/>
    <w:rsid w:val="00DE31F0"/>
    <w:rsid w:val="00DE3D1C"/>
    <w:rsid w:val="00DF084D"/>
    <w:rsid w:val="00DF2C0B"/>
    <w:rsid w:val="00DF4070"/>
    <w:rsid w:val="00DF5860"/>
    <w:rsid w:val="00DF5B36"/>
    <w:rsid w:val="00DF702F"/>
    <w:rsid w:val="00DF7068"/>
    <w:rsid w:val="00E01037"/>
    <w:rsid w:val="00E0227D"/>
    <w:rsid w:val="00E04316"/>
    <w:rsid w:val="00E04B84"/>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1332"/>
    <w:rsid w:val="00E23898"/>
    <w:rsid w:val="00E2416C"/>
    <w:rsid w:val="00E25398"/>
    <w:rsid w:val="00E30872"/>
    <w:rsid w:val="00E319F1"/>
    <w:rsid w:val="00E31AFA"/>
    <w:rsid w:val="00E3356D"/>
    <w:rsid w:val="00E335C4"/>
    <w:rsid w:val="00E33CD2"/>
    <w:rsid w:val="00E34E30"/>
    <w:rsid w:val="00E3508C"/>
    <w:rsid w:val="00E35687"/>
    <w:rsid w:val="00E37086"/>
    <w:rsid w:val="00E40E90"/>
    <w:rsid w:val="00E424AC"/>
    <w:rsid w:val="00E427A7"/>
    <w:rsid w:val="00E42F88"/>
    <w:rsid w:val="00E4562C"/>
    <w:rsid w:val="00E45C7E"/>
    <w:rsid w:val="00E47513"/>
    <w:rsid w:val="00E52E1C"/>
    <w:rsid w:val="00E531EB"/>
    <w:rsid w:val="00E54874"/>
    <w:rsid w:val="00E54B6F"/>
    <w:rsid w:val="00E555E6"/>
    <w:rsid w:val="00E55ACA"/>
    <w:rsid w:val="00E55F2D"/>
    <w:rsid w:val="00E56060"/>
    <w:rsid w:val="00E57B74"/>
    <w:rsid w:val="00E632F8"/>
    <w:rsid w:val="00E65BC6"/>
    <w:rsid w:val="00E65E62"/>
    <w:rsid w:val="00E65EC6"/>
    <w:rsid w:val="00E661FF"/>
    <w:rsid w:val="00E6721E"/>
    <w:rsid w:val="00E70D9C"/>
    <w:rsid w:val="00E726EB"/>
    <w:rsid w:val="00E72CF1"/>
    <w:rsid w:val="00E75BCE"/>
    <w:rsid w:val="00E8082F"/>
    <w:rsid w:val="00E80B52"/>
    <w:rsid w:val="00E824C3"/>
    <w:rsid w:val="00E840B3"/>
    <w:rsid w:val="00E8447B"/>
    <w:rsid w:val="00E84D10"/>
    <w:rsid w:val="00E84EE4"/>
    <w:rsid w:val="00E8629F"/>
    <w:rsid w:val="00E90A3E"/>
    <w:rsid w:val="00E91008"/>
    <w:rsid w:val="00E9224F"/>
    <w:rsid w:val="00E9374E"/>
    <w:rsid w:val="00E94F54"/>
    <w:rsid w:val="00E95ADE"/>
    <w:rsid w:val="00E97AD5"/>
    <w:rsid w:val="00EA1111"/>
    <w:rsid w:val="00EA201A"/>
    <w:rsid w:val="00EA2CAF"/>
    <w:rsid w:val="00EA3B4F"/>
    <w:rsid w:val="00EA3C24"/>
    <w:rsid w:val="00EA3DB9"/>
    <w:rsid w:val="00EA4732"/>
    <w:rsid w:val="00EA5C87"/>
    <w:rsid w:val="00EA73DF"/>
    <w:rsid w:val="00EB007D"/>
    <w:rsid w:val="00EB06A9"/>
    <w:rsid w:val="00EB17AD"/>
    <w:rsid w:val="00EB61AE"/>
    <w:rsid w:val="00EB7162"/>
    <w:rsid w:val="00EC322D"/>
    <w:rsid w:val="00EC4AA7"/>
    <w:rsid w:val="00EC4C3F"/>
    <w:rsid w:val="00EC579A"/>
    <w:rsid w:val="00EC6C54"/>
    <w:rsid w:val="00ED214E"/>
    <w:rsid w:val="00ED2247"/>
    <w:rsid w:val="00ED2B70"/>
    <w:rsid w:val="00ED30C0"/>
    <w:rsid w:val="00ED33F8"/>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084"/>
    <w:rsid w:val="00F115F5"/>
    <w:rsid w:val="00F1301A"/>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C43"/>
    <w:rsid w:val="00F36F00"/>
    <w:rsid w:val="00F4136D"/>
    <w:rsid w:val="00F41AFE"/>
    <w:rsid w:val="00F4212E"/>
    <w:rsid w:val="00F42C20"/>
    <w:rsid w:val="00F43AB4"/>
    <w:rsid w:val="00F43E34"/>
    <w:rsid w:val="00F44AF7"/>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337"/>
    <w:rsid w:val="00F66C6B"/>
    <w:rsid w:val="00F66E75"/>
    <w:rsid w:val="00F679ED"/>
    <w:rsid w:val="00F704F4"/>
    <w:rsid w:val="00F729A2"/>
    <w:rsid w:val="00F72CA3"/>
    <w:rsid w:val="00F7592E"/>
    <w:rsid w:val="00F77EB0"/>
    <w:rsid w:val="00F814E9"/>
    <w:rsid w:val="00F87CDD"/>
    <w:rsid w:val="00F90CF9"/>
    <w:rsid w:val="00F9225B"/>
    <w:rsid w:val="00F931A2"/>
    <w:rsid w:val="00F933F0"/>
    <w:rsid w:val="00F937A3"/>
    <w:rsid w:val="00F939FD"/>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12B"/>
    <w:rsid w:val="00FC133D"/>
    <w:rsid w:val="00FC2BE3"/>
    <w:rsid w:val="00FC49C9"/>
    <w:rsid w:val="00FC69B4"/>
    <w:rsid w:val="00FD0694"/>
    <w:rsid w:val="00FD0B56"/>
    <w:rsid w:val="00FD2310"/>
    <w:rsid w:val="00FD25BE"/>
    <w:rsid w:val="00FD2B61"/>
    <w:rsid w:val="00FD2E70"/>
    <w:rsid w:val="00FD58CC"/>
    <w:rsid w:val="00FD71E9"/>
    <w:rsid w:val="00FD7AA7"/>
    <w:rsid w:val="00FE3A19"/>
    <w:rsid w:val="00FE3A2C"/>
    <w:rsid w:val="00FE3B42"/>
    <w:rsid w:val="00FE6B53"/>
    <w:rsid w:val="00FE6DA9"/>
    <w:rsid w:val="00FE7ACA"/>
    <w:rsid w:val="00FF0A59"/>
    <w:rsid w:val="00FF1FCB"/>
    <w:rsid w:val="00FF3EFF"/>
    <w:rsid w:val="00FF40E0"/>
    <w:rsid w:val="00FF4C1F"/>
    <w:rsid w:val="00FF4E0C"/>
    <w:rsid w:val="00FF52D4"/>
    <w:rsid w:val="00FF5569"/>
    <w:rsid w:val="00FF6AA4"/>
    <w:rsid w:val="00FF6B09"/>
    <w:rsid w:val="053D3180"/>
    <w:rsid w:val="08322BDC"/>
    <w:rsid w:val="09BE7A8F"/>
    <w:rsid w:val="0BAA3B6C"/>
    <w:rsid w:val="0FB54563"/>
    <w:rsid w:val="108F6D8E"/>
    <w:rsid w:val="12114AF0"/>
    <w:rsid w:val="13206B99"/>
    <w:rsid w:val="179F4E1D"/>
    <w:rsid w:val="1CD139E8"/>
    <w:rsid w:val="1D4914E5"/>
    <w:rsid w:val="1E4B4B32"/>
    <w:rsid w:val="281024B1"/>
    <w:rsid w:val="287A7467"/>
    <w:rsid w:val="293300DF"/>
    <w:rsid w:val="2BCA4A55"/>
    <w:rsid w:val="312109F9"/>
    <w:rsid w:val="3AA113C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A38F2"/>
  <w15:docId w15:val="{19129538-EBE2-48C5-AE04-C1DD7CD01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qFormat/>
    <w:rPr>
      <w:lang w:val="en-GB"/>
    </w:rPr>
  </w:style>
  <w:style w:type="paragraph" w:customStyle="1" w:styleId="Revision1">
    <w:name w:val="Revision1"/>
    <w:hidden/>
    <w:uiPriority w:val="99"/>
    <w:semiHidden/>
    <w:pPr>
      <w:spacing w:after="0" w:line="240" w:lineRule="auto"/>
    </w:pPr>
    <w:rPr>
      <w:lang w:val="en-GB"/>
    </w:rPr>
  </w:style>
  <w:style w:type="character" w:customStyle="1" w:styleId="extrainfo">
    <w:name w:val="extrainfo"/>
    <w:basedOn w:val="Policepardfaut"/>
    <w:qFormat/>
  </w:style>
  <w:style w:type="table" w:customStyle="1" w:styleId="TableGrid1">
    <w:name w:val="TableGrid1"/>
    <w:basedOn w:val="TableauNormal"/>
    <w:uiPriority w:val="39"/>
    <w:qFormat/>
    <w:pPr>
      <w:spacing w:before="120" w:after="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qFormat/>
    <w:pPr>
      <w:keepLines/>
      <w:spacing w:after="240" w:line="240" w:lineRule="auto"/>
      <w:jc w:val="both"/>
    </w:pPr>
    <w:rPr>
      <w:rFonts w:ascii="Arial" w:eastAsia="Times New Roman" w:hAnsi="Arial"/>
      <w:sz w:val="24"/>
      <w:lang w:eastAsia="fr-FR"/>
    </w:rPr>
  </w:style>
  <w:style w:type="paragraph" w:styleId="Rvision">
    <w:name w:val="Revision"/>
    <w:hidden/>
    <w:uiPriority w:val="99"/>
    <w:semiHidden/>
    <w:rsid w:val="00F44AF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F4CF2-88F1-41F6-A9FA-06C2FE956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DB754E5-2E61-4AAC-8820-7AA962E0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1395</Words>
  <Characters>7676</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2</cp:revision>
  <cp:lastPrinted>2019-04-25T01:09:00Z</cp:lastPrinted>
  <dcterms:created xsi:type="dcterms:W3CDTF">2023-04-25T18:23:00Z</dcterms:created>
  <dcterms:modified xsi:type="dcterms:W3CDTF">2023-04-25T18:23:00Z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2052-11.8.2.8875</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6"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7" name="_2015_ms_pID_7253432">
    <vt:lpwstr>dA==</vt:lpwstr>
  </property>
  <property fmtid="{D5CDD505-2E9C-101B-9397-08002B2CF9AE}" pid="18" name="MediaServiceImageTags">
    <vt:lpwstr/>
  </property>
</Properties>
</file>